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E5977" w14:textId="4674A0DB" w:rsidR="00EF1167" w:rsidRDefault="00EF1167">
      <w:r>
        <w:t>Dear American Academy of Pediatrics</w:t>
      </w:r>
      <w:r w:rsidR="004441D5">
        <w:t xml:space="preserve"> (AAP)</w:t>
      </w:r>
      <w:r w:rsidR="009E4ABC">
        <w:t>:</w:t>
      </w:r>
    </w:p>
    <w:p w14:paraId="0A236785" w14:textId="57FB458A" w:rsidR="004D3EF0" w:rsidRDefault="004D3EF0">
      <w:r>
        <w:t xml:space="preserve">We need you and our children need you.  There is a great and growing disservice that needs your attention, scientific curiosity, </w:t>
      </w:r>
      <w:r w:rsidR="009029CE">
        <w:t>critical thinking</w:t>
      </w:r>
      <w:r>
        <w:t xml:space="preserve">, </w:t>
      </w:r>
      <w:r w:rsidR="009029CE">
        <w:t xml:space="preserve">clinical experience, </w:t>
      </w:r>
      <w:r>
        <w:t xml:space="preserve">and compassion.  </w:t>
      </w:r>
    </w:p>
    <w:p w14:paraId="544C6564" w14:textId="7B73D95A" w:rsidR="00EF0A3C" w:rsidRDefault="004441D5">
      <w:r>
        <w:t xml:space="preserve">We have </w:t>
      </w:r>
      <w:r w:rsidR="00CA54E2">
        <w:t>serious</w:t>
      </w:r>
      <w:r>
        <w:t xml:space="preserve"> concerns about the </w:t>
      </w:r>
      <w:r w:rsidR="00931DA9">
        <w:t>AAP</w:t>
      </w:r>
      <w:r>
        <w:t>’s</w:t>
      </w:r>
      <w:r w:rsidR="00931DA9">
        <w:t xml:space="preserve"> Policy Statement </w:t>
      </w:r>
      <w:r w:rsidR="006F46CA">
        <w:t>“</w:t>
      </w:r>
      <w:r w:rsidR="006F46CA">
        <w:rPr>
          <w:rFonts w:ascii="Arial" w:hAnsi="Arial" w:cs="Arial"/>
          <w:color w:val="222222"/>
          <w:sz w:val="20"/>
          <w:szCs w:val="20"/>
          <w:shd w:val="clear" w:color="auto" w:fill="FFFFFF"/>
        </w:rPr>
        <w:t>Ensuring Comprehensive Care and Support for Transgender and Gender-Diverse Children and Adolescents</w:t>
      </w:r>
      <w:r w:rsidR="006F46CA">
        <w:t xml:space="preserve">” </w:t>
      </w:r>
      <w:r w:rsidR="00931DA9">
        <w:t xml:space="preserve">(Rafferty </w:t>
      </w:r>
      <w:r w:rsidR="00F21F42">
        <w:t>et al.,</w:t>
      </w:r>
      <w:r w:rsidR="00931DA9">
        <w:t xml:space="preserve"> 2018).  </w:t>
      </w:r>
      <w:r w:rsidR="009029CE" w:rsidRPr="009029CE">
        <w:t xml:space="preserve">While we believe that AAP’s intention behind this </w:t>
      </w:r>
      <w:r w:rsidR="009029CE">
        <w:t>position</w:t>
      </w:r>
      <w:r w:rsidR="009029CE" w:rsidRPr="009029CE">
        <w:t xml:space="preserve"> statement is to protect the health of </w:t>
      </w:r>
      <w:r w:rsidR="00B637B8">
        <w:t xml:space="preserve">today’s </w:t>
      </w:r>
      <w:r w:rsidR="009029CE" w:rsidRPr="009029CE">
        <w:t>gender-diverse youth</w:t>
      </w:r>
      <w:r w:rsidR="00B637B8">
        <w:t xml:space="preserve"> (children through young adults)</w:t>
      </w:r>
      <w:r w:rsidR="009029CE" w:rsidRPr="009029CE">
        <w:t xml:space="preserve">, we are deeply concerned that the clinicians </w:t>
      </w:r>
      <w:r w:rsidR="009029CE">
        <w:t>using affirmation therapy</w:t>
      </w:r>
      <w:r w:rsidR="009029CE" w:rsidRPr="009029CE">
        <w:t xml:space="preserve"> </w:t>
      </w:r>
      <w:r w:rsidR="006A2CF0">
        <w:t>are</w:t>
      </w:r>
      <w:r w:rsidR="009029CE" w:rsidRPr="009029CE">
        <w:t xml:space="preserve"> inadvertently inflict</w:t>
      </w:r>
      <w:r w:rsidR="006A2CF0">
        <w:t>ing</w:t>
      </w:r>
      <w:r w:rsidR="009029CE" w:rsidRPr="009029CE">
        <w:t xml:space="preserve"> physical and psychological harm</w:t>
      </w:r>
      <w:r w:rsidR="009029CE">
        <w:t>.</w:t>
      </w:r>
    </w:p>
    <w:p w14:paraId="0E15A171" w14:textId="66A395A4" w:rsidR="00EF0A3C" w:rsidRDefault="725E3D64">
      <w:bookmarkStart w:id="0" w:name="_GoBack"/>
      <w:r>
        <w:t>We are members of a rapidly growing online community of over 1</w:t>
      </w:r>
      <w:r w:rsidR="00F21F42">
        <w:t>,</w:t>
      </w:r>
      <w:r>
        <w:t>100 parents of transgender-identifying youth who need your help.  We have no unifying political affiliation</w:t>
      </w:r>
      <w:r w:rsidRPr="00EB70D4">
        <w:t>.</w:t>
      </w:r>
      <w:r w:rsidR="007C66B7" w:rsidRPr="00EB70D4">
        <w:t xml:space="preserve"> </w:t>
      </w:r>
      <w:r w:rsidR="00300A88" w:rsidRPr="00EB70D4">
        <w:t xml:space="preserve">We </w:t>
      </w:r>
      <w:r w:rsidR="00EB70D4" w:rsidRPr="00EB70D4">
        <w:t>empathize with</w:t>
      </w:r>
      <w:r w:rsidR="007C66B7" w:rsidRPr="00EB70D4">
        <w:t xml:space="preserve"> </w:t>
      </w:r>
      <w:r w:rsidR="00EB70D4" w:rsidRPr="00EB70D4">
        <w:t xml:space="preserve">mature </w:t>
      </w:r>
      <w:r w:rsidR="007C66B7" w:rsidRPr="00EB70D4">
        <w:t>transgender</w:t>
      </w:r>
      <w:r w:rsidR="00300A88" w:rsidRPr="00EB70D4">
        <w:t>-identifying</w:t>
      </w:r>
      <w:r w:rsidR="007C66B7" w:rsidRPr="00EB70D4">
        <w:t xml:space="preserve"> people</w:t>
      </w:r>
      <w:r w:rsidR="00EB70D4" w:rsidRPr="00EB70D4">
        <w:t xml:space="preserve"> who deserve respect</w:t>
      </w:r>
      <w:r w:rsidR="00300A88" w:rsidRPr="00EB70D4">
        <w:t>. W</w:t>
      </w:r>
      <w:r w:rsidR="007C66B7" w:rsidRPr="00EB70D4">
        <w:t xml:space="preserve">e </w:t>
      </w:r>
      <w:r w:rsidR="00EB70D4" w:rsidRPr="00EB70D4">
        <w:t>need</w:t>
      </w:r>
      <w:r w:rsidR="007C66B7" w:rsidRPr="00EB70D4">
        <w:t xml:space="preserve"> to stop the harm to our children</w:t>
      </w:r>
      <w:bookmarkEnd w:id="0"/>
      <w:r w:rsidR="007C66B7" w:rsidRPr="00EB70D4">
        <w:t>.</w:t>
      </w:r>
    </w:p>
    <w:p w14:paraId="770FA823" w14:textId="16972F14" w:rsidR="00F243E9" w:rsidRDefault="009E4ABC" w:rsidP="004441D5">
      <w:r>
        <w:t xml:space="preserve">It is our concern that the </w:t>
      </w:r>
      <w:r w:rsidR="00F243E9" w:rsidRPr="00F243E9">
        <w:t xml:space="preserve">AAP’s Policy Statement will </w:t>
      </w:r>
      <w:r>
        <w:t xml:space="preserve">continue, and possibly </w:t>
      </w:r>
      <w:r w:rsidR="007129F9">
        <w:t>worsen</w:t>
      </w:r>
      <w:r>
        <w:t>,</w:t>
      </w:r>
      <w:r w:rsidR="007129F9">
        <w:t xml:space="preserve"> the</w:t>
      </w:r>
      <w:r w:rsidR="00F243E9" w:rsidRPr="00F243E9">
        <w:t xml:space="preserve"> </w:t>
      </w:r>
      <w:r w:rsidR="007129F9" w:rsidRPr="00F243E9">
        <w:t>harm</w:t>
      </w:r>
      <w:r w:rsidR="00F243E9" w:rsidRPr="00F243E9">
        <w:t xml:space="preserve"> </w:t>
      </w:r>
      <w:r w:rsidR="007129F9">
        <w:t>brought to</w:t>
      </w:r>
      <w:r w:rsidR="00F243E9" w:rsidRPr="00F243E9">
        <w:t xml:space="preserve"> many children </w:t>
      </w:r>
      <w:r>
        <w:t xml:space="preserve">by the </w:t>
      </w:r>
      <w:r w:rsidR="00CA54E2">
        <w:t xml:space="preserve">recent </w:t>
      </w:r>
      <w:r>
        <w:t xml:space="preserve">radical changes </w:t>
      </w:r>
      <w:r w:rsidR="00CA54E2">
        <w:t>to</w:t>
      </w:r>
      <w:r>
        <w:t xml:space="preserve"> treatment </w:t>
      </w:r>
      <w:r w:rsidR="00CA54E2">
        <w:t>guidelines for</w:t>
      </w:r>
      <w:r w:rsidR="00F243E9" w:rsidRPr="00F243E9">
        <w:t xml:space="preserve"> transgender</w:t>
      </w:r>
      <w:r w:rsidR="007129F9">
        <w:t>-</w:t>
      </w:r>
      <w:r w:rsidR="00F243E9" w:rsidRPr="00F243E9">
        <w:t>identifying youth. </w:t>
      </w:r>
      <w:r w:rsidR="00CA54E2">
        <w:t xml:space="preserve"> </w:t>
      </w:r>
      <w:r w:rsidR="00786DC8" w:rsidRPr="00786DC8">
        <w:t xml:space="preserve">Over the past decade, there has been an exponential rise of predominantly adolescent girls </w:t>
      </w:r>
      <w:r w:rsidR="00786DC8">
        <w:t xml:space="preserve">who are </w:t>
      </w:r>
      <w:r w:rsidR="00786DC8" w:rsidRPr="00786DC8">
        <w:t>suddenly declaring themselves trans after the onset of puberty</w:t>
      </w:r>
      <w:r w:rsidR="00DD31A7">
        <w:t xml:space="preserve"> and who have</w:t>
      </w:r>
      <w:r w:rsidR="00DD31A7" w:rsidRPr="00786DC8">
        <w:t xml:space="preserve"> no previous history of gender dysphoria (GD)</w:t>
      </w:r>
      <w:r w:rsidR="00786DC8" w:rsidRPr="00786DC8">
        <w:t xml:space="preserve">.  Historically, GD showed at a much earlier age and has been exceedingly more common in boys. A recent groundbreaking study of </w:t>
      </w:r>
      <w:r w:rsidR="005D6498">
        <w:t>an</w:t>
      </w:r>
      <w:r w:rsidR="00786DC8" w:rsidRPr="00786DC8">
        <w:t xml:space="preserve"> emergent late-onset, predominantly female trans-identifying patient population, finds significant parallels with the phenomenon of eating disorders,</w:t>
      </w:r>
      <w:r w:rsidR="005D6498">
        <w:t xml:space="preserve"> and</w:t>
      </w:r>
      <w:r w:rsidR="00786DC8" w:rsidRPr="00786DC8">
        <w:t xml:space="preserve"> </w:t>
      </w:r>
      <w:r w:rsidR="005D6498">
        <w:t>includes</w:t>
      </w:r>
      <w:r w:rsidR="00786DC8" w:rsidRPr="00786DC8">
        <w:t xml:space="preserve"> social contagion</w:t>
      </w:r>
      <w:r w:rsidR="00F52128" w:rsidRPr="00F52128">
        <w:t xml:space="preserve"> </w:t>
      </w:r>
      <w:r w:rsidR="005D6498">
        <w:t xml:space="preserve">as a key factor </w:t>
      </w:r>
      <w:r w:rsidR="00F52128" w:rsidRPr="00F52128">
        <w:t>(Littman, 2018)</w:t>
      </w:r>
      <w:r w:rsidR="00F243E9" w:rsidRPr="00F52128">
        <w:t xml:space="preserve">.  </w:t>
      </w:r>
      <w:r w:rsidR="00F52128" w:rsidRPr="00F52128">
        <w:t>Th</w:t>
      </w:r>
      <w:r w:rsidR="00F52128">
        <w:t>e drastic increase in trans-identification and the switch to the predomin</w:t>
      </w:r>
      <w:r w:rsidR="00CA54E2">
        <w:t>ant</w:t>
      </w:r>
      <w:r w:rsidR="00F52128">
        <w:t xml:space="preserve"> adolescent girl patient has prompted the United Kingdom (UK) </w:t>
      </w:r>
      <w:r w:rsidR="00EA3B6F">
        <w:t xml:space="preserve">Government </w:t>
      </w:r>
      <w:r w:rsidR="00F52128">
        <w:t xml:space="preserve">to launch an investigation over concern that the 4400% increase in the last decade could be </w:t>
      </w:r>
      <w:r w:rsidR="007129F9">
        <w:t xml:space="preserve">due to </w:t>
      </w:r>
      <w:r w:rsidR="00F52128">
        <w:t>a social phenomenon (</w:t>
      </w:r>
      <w:r w:rsidR="00F52128">
        <w:rPr>
          <w:color w:val="333333"/>
          <w:shd w:val="clear" w:color="auto" w:fill="FFFFFF"/>
        </w:rPr>
        <w:t>Rayner, 2018)</w:t>
      </w:r>
      <w:r w:rsidR="00F52128">
        <w:t xml:space="preserve">.  </w:t>
      </w:r>
    </w:p>
    <w:p w14:paraId="2E1F969A" w14:textId="441CF6B8" w:rsidR="00AA1792" w:rsidRDefault="00452A35" w:rsidP="004441D5">
      <w:r>
        <w:t xml:space="preserve">There is great harm being done to girls and some boys by medicalizing their gender non-conforming (GNC) behavior based on gender stereotypes, homosexuality, and/or underlying mental health issues that have led to trans-identification.  The medicalization with gonadotropin releasing hormone (GnRH) agonists is highly experimental and comes with serious long-term consequences for bone health, potentially for neurological health, and as sterilizes the child when followed by cross-sex hormones. The harms of sex-aligned hormones (e.g., testosterone given to natal males) are well-known, include significant cardiovascular disease, and are increasingly exposed in lawsuits for non-transgender adults. Astonishingly, cross-sex hormones are given to the opposite sex in trans-identifying adolescents who are expected to be treated for their full lives and have permanent effects. </w:t>
      </w:r>
      <w:bookmarkStart w:id="1" w:name="_Hlk527913830"/>
      <w:r>
        <w:t>The harms of surgeries are self-evident and irreversible, which is problematic for youth who change their minds</w:t>
      </w:r>
      <w:bookmarkEnd w:id="1"/>
      <w:r w:rsidR="00A6413B">
        <w:t>.</w:t>
      </w:r>
    </w:p>
    <w:p w14:paraId="08CFA42A" w14:textId="0DEF5D7D" w:rsidR="00D033F6" w:rsidRDefault="00A6413B">
      <w:r>
        <w:t>The justification</w:t>
      </w:r>
      <w:r w:rsidR="00B77077">
        <w:t xml:space="preserve"> for </w:t>
      </w:r>
      <w:r w:rsidR="001874E6">
        <w:t>non-FDA</w:t>
      </w:r>
      <w:r w:rsidR="001874E6">
        <w:rPr>
          <w:rFonts w:cstheme="minorHAnsi"/>
        </w:rPr>
        <w:t>–</w:t>
      </w:r>
      <w:r w:rsidR="001874E6">
        <w:t>approved</w:t>
      </w:r>
      <w:r w:rsidR="00B77077">
        <w:t xml:space="preserve"> medicines and surgeries</w:t>
      </w:r>
      <w:r>
        <w:t xml:space="preserve"> is that the youth will commit suicide</w:t>
      </w:r>
      <w:r w:rsidR="00B77077">
        <w:t xml:space="preserve"> </w:t>
      </w:r>
      <w:r w:rsidR="005D21A9">
        <w:t xml:space="preserve">if these drastic measures aren’t taken </w:t>
      </w:r>
      <w:r w:rsidR="00B77077">
        <w:t>(although this is not acknowledged in the AAP’s statemen</w:t>
      </w:r>
      <w:r w:rsidR="005D21A9">
        <w:t>t</w:t>
      </w:r>
      <w:r w:rsidR="00B77077">
        <w:t>)</w:t>
      </w:r>
      <w:r>
        <w:t xml:space="preserve">. There is no clinical data that supports that medical transition prevents suicide. Contrarily, long-term studies </w:t>
      </w:r>
      <w:r w:rsidRPr="004F1666">
        <w:t>(</w:t>
      </w:r>
      <w:r>
        <w:t>&gt;</w:t>
      </w:r>
      <w:r w:rsidRPr="004F1666">
        <w:t xml:space="preserve">10 years) </w:t>
      </w:r>
      <w:r>
        <w:t xml:space="preserve">demonstrate </w:t>
      </w:r>
      <w:r w:rsidRPr="004F1666">
        <w:t>increases in suicide rate, psychiatric hospitalization</w:t>
      </w:r>
      <w:r w:rsidR="005D21A9">
        <w:t>,</w:t>
      </w:r>
      <w:r w:rsidRPr="004F1666">
        <w:t xml:space="preserve"> and lower quality of life after sex reassignment surgery</w:t>
      </w:r>
      <w:r>
        <w:t xml:space="preserve"> in adults</w:t>
      </w:r>
      <w:r w:rsidRPr="004F1666">
        <w:t xml:space="preserve"> (</w:t>
      </w:r>
      <w:proofErr w:type="spellStart"/>
      <w:r w:rsidRPr="004F1666">
        <w:t>Dhejne</w:t>
      </w:r>
      <w:proofErr w:type="spellEnd"/>
      <w:r w:rsidRPr="004F1666">
        <w:t xml:space="preserve"> </w:t>
      </w:r>
      <w:r w:rsidR="00F21F42">
        <w:t>et al.,</w:t>
      </w:r>
      <w:r w:rsidRPr="004F1666">
        <w:t xml:space="preserve"> 2011; Simonsen </w:t>
      </w:r>
      <w:r w:rsidR="00F21F42">
        <w:t>et al.</w:t>
      </w:r>
      <w:r w:rsidRPr="004F1666">
        <w:t xml:space="preserve">, 2016; Kuhn </w:t>
      </w:r>
      <w:r w:rsidR="00F21F42">
        <w:t>et al.,</w:t>
      </w:r>
      <w:r w:rsidRPr="004F1666">
        <w:t xml:space="preserve"> 2009)</w:t>
      </w:r>
      <w:r w:rsidR="00B77077">
        <w:t xml:space="preserve">. </w:t>
      </w:r>
    </w:p>
    <w:p w14:paraId="3678910E" w14:textId="1C741835" w:rsidR="004D6CCD" w:rsidRDefault="725E3D64">
      <w:r>
        <w:t xml:space="preserve">Most transgender youth in the US who were reported in the news as having completed suicide were affirmed by social transition; thus, disproving that affirmation prevents suicide completion. The Williams Institute California GNC study reported that the percentage of teens identifying as </w:t>
      </w:r>
      <w:r w:rsidR="00FC1E83">
        <w:t xml:space="preserve">either </w:t>
      </w:r>
      <w:r>
        <w:t>highly</w:t>
      </w:r>
      <w:r w:rsidR="00F21F42">
        <w:t xml:space="preserve"> G</w:t>
      </w:r>
      <w:r>
        <w:t xml:space="preserve">NC or </w:t>
      </w:r>
      <w:r>
        <w:lastRenderedPageBreak/>
        <w:t>as androgynous has increased to nearly 30% and that neither group statistically differ from non-GNC teens in rates of lifetime suicide thoughts and attempts (Wilson, 2017).  Furthermore, the risk of suicide in transgender-identifying youth is comparable or even less than that of youth who are non-heterosexual but who are not trans (CDC 2018, page 24, col 2, para 5), who have eating disorders (Smith, 2018), or who are referred to youth mental health services in the UK (GIDS, 2018) and yet, the “transition or die” mantra pervades as if transition is the only option.</w:t>
      </w:r>
    </w:p>
    <w:p w14:paraId="1FE0329B" w14:textId="0EBE611F" w:rsidR="009149A5" w:rsidRDefault="725E3D64">
      <w:r>
        <w:t>We ask that you (1) consider our knowledge-based concerns presented as a scientific rebuttal to five main points made in the AAP position statement, (2) query A</w:t>
      </w:r>
      <w:r w:rsidR="00F21F42">
        <w:t>A</w:t>
      </w:r>
      <w:r>
        <w:t>P and other pediatricians anonymously to understand broader views, (3) conduct a more inclusive scientific debate with GD experts critical of affirmation therapy (e.g., gdworkinggroup.org) and (4) retract the AAP statement pending your inquiry.  Please consider this letter a call to lead the way in exploring alternative non-invasive, non-harmful  treatments. Your AAP oversight over the smaller subcommittee of “trans experts” is urgently needed.</w:t>
      </w:r>
    </w:p>
    <w:p w14:paraId="26427DEE" w14:textId="45160E29" w:rsidR="000370C5" w:rsidRPr="009C5ED5" w:rsidRDefault="000370C5" w:rsidP="009C5ED5">
      <w:pPr>
        <w:pStyle w:val="ListParagraph"/>
        <w:numPr>
          <w:ilvl w:val="0"/>
          <w:numId w:val="2"/>
        </w:numPr>
        <w:rPr>
          <w:b/>
          <w:caps/>
        </w:rPr>
      </w:pPr>
      <w:r w:rsidRPr="009C5ED5">
        <w:rPr>
          <w:b/>
          <w:caps/>
        </w:rPr>
        <w:t>The problem of diagnosis</w:t>
      </w:r>
    </w:p>
    <w:p w14:paraId="1DA910B9" w14:textId="41A82215" w:rsidR="004D3EF0" w:rsidRPr="004F1243" w:rsidRDefault="725E3D64" w:rsidP="725E3D64">
      <w:pPr>
        <w:rPr>
          <w:i/>
          <w:iCs/>
        </w:rPr>
      </w:pPr>
      <w:r w:rsidRPr="725E3D64">
        <w:rPr>
          <w:i/>
          <w:iCs/>
        </w:rPr>
        <w:t>Rafferty et al</w:t>
      </w:r>
      <w:r w:rsidR="00F21F42">
        <w:rPr>
          <w:i/>
          <w:iCs/>
        </w:rPr>
        <w:t>.</w:t>
      </w:r>
      <w:r w:rsidRPr="725E3D64">
        <w:rPr>
          <w:i/>
          <w:iCs/>
        </w:rPr>
        <w:t xml:space="preserve"> state “transgender identities and diverse gender expressions do not constitute a mental disorder.” (p 4) and “Some youth who identify as TGD also experience gender dysphoria, …” (p 3)</w:t>
      </w:r>
    </w:p>
    <w:p w14:paraId="65233D1F" w14:textId="13E9D526" w:rsidR="00BD752B" w:rsidRDefault="00A63310">
      <w:r>
        <w:t xml:space="preserve">If </w:t>
      </w:r>
      <w:r w:rsidR="00061DA1">
        <w:t>transgender-identification</w:t>
      </w:r>
      <w:r>
        <w:t xml:space="preserve"> is not a mental disorder, w</w:t>
      </w:r>
      <w:r w:rsidR="006242A2">
        <w:t xml:space="preserve">hat is it?  Is it a medical condition? </w:t>
      </w:r>
      <w:r>
        <w:t>If so, how is it diagnosed?</w:t>
      </w:r>
      <w:r w:rsidR="00061DA1">
        <w:t xml:space="preserve">  How can the TGD “condition” be both a mental health disorder for “some youth” and not for others but both</w:t>
      </w:r>
      <w:r w:rsidR="00053351">
        <w:t xml:space="preserve"> are treated the same way</w:t>
      </w:r>
      <w:r w:rsidR="00061DA1">
        <w:t>?</w:t>
      </w:r>
    </w:p>
    <w:p w14:paraId="6788ACFB" w14:textId="6A305605" w:rsidR="00A63310" w:rsidRDefault="00A63310">
      <w:r>
        <w:t>Th</w:t>
      </w:r>
      <w:r w:rsidR="000370C5">
        <w:t>ese</w:t>
      </w:r>
      <w:r>
        <w:t xml:space="preserve"> questions </w:t>
      </w:r>
      <w:r w:rsidR="000370C5">
        <w:t xml:space="preserve">are never answered directly </w:t>
      </w:r>
      <w:r>
        <w:t>by Rafferty</w:t>
      </w:r>
      <w:r w:rsidR="000370C5">
        <w:t xml:space="preserve"> </w:t>
      </w:r>
      <w:r w:rsidR="00CA54E2">
        <w:t>et al</w:t>
      </w:r>
      <w:r w:rsidR="00F21F42">
        <w:t>.</w:t>
      </w:r>
      <w:r w:rsidR="00CA54E2">
        <w:t xml:space="preserve"> or</w:t>
      </w:r>
      <w:r w:rsidR="000370C5">
        <w:t xml:space="preserve"> other “</w:t>
      </w:r>
      <w:r w:rsidR="001324B8">
        <w:t>trans</w:t>
      </w:r>
      <w:r w:rsidR="000370C5">
        <w:t xml:space="preserve"> experts,</w:t>
      </w:r>
      <w:r w:rsidR="003A373E">
        <w:t>”</w:t>
      </w:r>
      <w:r w:rsidR="000370C5">
        <w:t xml:space="preserve"> as well as the American Psychological Association (</w:t>
      </w:r>
      <w:r>
        <w:t>APA</w:t>
      </w:r>
      <w:r w:rsidR="000370C5">
        <w:t xml:space="preserve">) </w:t>
      </w:r>
      <w:r>
        <w:t xml:space="preserve">and </w:t>
      </w:r>
      <w:r w:rsidR="00CA54E2">
        <w:t xml:space="preserve">the </w:t>
      </w:r>
      <w:r w:rsidR="000370C5">
        <w:t xml:space="preserve">World </w:t>
      </w:r>
      <w:r w:rsidR="00053351" w:rsidRPr="00053351">
        <w:t>Professional Association for Transgender Health</w:t>
      </w:r>
      <w:r w:rsidR="000370C5">
        <w:t xml:space="preserve"> (</w:t>
      </w:r>
      <w:r>
        <w:t>WPATH</w:t>
      </w:r>
      <w:r w:rsidR="000370C5">
        <w:t>)</w:t>
      </w:r>
      <w:r>
        <w:t xml:space="preserve"> because the answer is simply that the </w:t>
      </w:r>
      <w:r w:rsidR="000370C5">
        <w:t xml:space="preserve">youth </w:t>
      </w:r>
      <w:r w:rsidR="00053351">
        <w:t>just</w:t>
      </w:r>
      <w:r w:rsidR="000370C5">
        <w:t xml:space="preserve"> </w:t>
      </w:r>
      <w:r>
        <w:t>needs to proc</w:t>
      </w:r>
      <w:r w:rsidR="000370C5">
        <w:t>l</w:t>
      </w:r>
      <w:r>
        <w:t>a</w:t>
      </w:r>
      <w:r w:rsidR="000370C5">
        <w:t>i</w:t>
      </w:r>
      <w:r>
        <w:t>m that they are transgender</w:t>
      </w:r>
      <w:r w:rsidR="002E6AC2">
        <w:t xml:space="preserve"> – it is purely self-diagnosed</w:t>
      </w:r>
      <w:r>
        <w:t>.</w:t>
      </w:r>
    </w:p>
    <w:p w14:paraId="34FA2726" w14:textId="04E8946A" w:rsidR="000370C5" w:rsidRDefault="000370C5">
      <w:r>
        <w:t xml:space="preserve">If “being transgender or gender diverse” isn’t a mental disorder or a medical condition, why are youth </w:t>
      </w:r>
      <w:r w:rsidRPr="00745746">
        <w:t xml:space="preserve">treated with the life-altering, </w:t>
      </w:r>
      <w:r w:rsidR="00053351" w:rsidRPr="00745746">
        <w:t>non-FDA-approved drugs (experimental GnRH agonists</w:t>
      </w:r>
      <w:r w:rsidR="00053351">
        <w:t xml:space="preserve"> are used </w:t>
      </w:r>
      <w:r w:rsidR="00053351" w:rsidRPr="00D92B5A">
        <w:t>for years and</w:t>
      </w:r>
      <w:r w:rsidR="00053351">
        <w:t xml:space="preserve"> hormone therapies </w:t>
      </w:r>
      <w:r w:rsidR="002B40F5">
        <w:t xml:space="preserve">are </w:t>
      </w:r>
      <w:r w:rsidR="00053351">
        <w:t xml:space="preserve">used for a lifetime) and irreversible, serial cosmetic surgeries </w:t>
      </w:r>
      <w:proofErr w:type="gramStart"/>
      <w:r w:rsidR="00053351">
        <w:t>in an attempt to</w:t>
      </w:r>
      <w:proofErr w:type="gramEnd"/>
      <w:r w:rsidR="00053351">
        <w:t xml:space="preserve"> achieve a scientifically impossible goal?</w:t>
      </w:r>
    </w:p>
    <w:p w14:paraId="34A87FD3" w14:textId="48169779" w:rsidR="00B37989" w:rsidRDefault="00053351">
      <w:r>
        <w:t>We have experienced d</w:t>
      </w:r>
      <w:r w:rsidR="00B37989">
        <w:t>oc</w:t>
      </w:r>
      <w:r>
        <w:t>tor</w:t>
      </w:r>
      <w:r w:rsidR="00B37989">
        <w:t>s giv</w:t>
      </w:r>
      <w:r>
        <w:t>ing</w:t>
      </w:r>
      <w:r w:rsidR="00B37989">
        <w:t xml:space="preserve"> </w:t>
      </w:r>
      <w:r>
        <w:t>prescriptions</w:t>
      </w:r>
      <w:r w:rsidR="00B37989">
        <w:t xml:space="preserve"> </w:t>
      </w:r>
      <w:r w:rsidR="0060718A">
        <w:t xml:space="preserve">without adequate </w:t>
      </w:r>
      <w:r w:rsidR="00B37989">
        <w:t xml:space="preserve">mental health </w:t>
      </w:r>
      <w:r w:rsidR="0060718A">
        <w:t xml:space="preserve">consideration </w:t>
      </w:r>
      <w:r w:rsidR="00B37989">
        <w:t xml:space="preserve">and </w:t>
      </w:r>
      <w:r w:rsidR="0060718A">
        <w:t xml:space="preserve">after </w:t>
      </w:r>
      <w:r w:rsidR="00B37989">
        <w:t xml:space="preserve">only </w:t>
      </w:r>
      <w:r>
        <w:t>1-</w:t>
      </w:r>
      <w:r w:rsidR="00B37989">
        <w:t>2 visits</w:t>
      </w:r>
      <w:r>
        <w:t>.</w:t>
      </w:r>
      <w:r w:rsidR="00B37989">
        <w:t xml:space="preserve"> </w:t>
      </w:r>
    </w:p>
    <w:p w14:paraId="12BABA0F" w14:textId="203EDFB9" w:rsidR="000370C5" w:rsidRPr="000377EC" w:rsidRDefault="00FC5B02">
      <w:pPr>
        <w:rPr>
          <w:i/>
        </w:rPr>
      </w:pPr>
      <w:r w:rsidRPr="000377EC">
        <w:rPr>
          <w:b/>
          <w:i/>
        </w:rPr>
        <w:t>Summary</w:t>
      </w:r>
      <w:r w:rsidR="002E6AC2" w:rsidRPr="000377EC">
        <w:rPr>
          <w:i/>
        </w:rPr>
        <w:t xml:space="preserve">: </w:t>
      </w:r>
      <w:r w:rsidR="000370C5" w:rsidRPr="000377EC">
        <w:rPr>
          <w:i/>
        </w:rPr>
        <w:t xml:space="preserve">Diagnosis is the youth’s self-diagnosis. The life-altering medical treatments </w:t>
      </w:r>
      <w:r w:rsidR="001F5468" w:rsidRPr="000377EC">
        <w:rPr>
          <w:i/>
        </w:rPr>
        <w:t xml:space="preserve">offered do not match </w:t>
      </w:r>
      <w:r w:rsidR="003B0CB1" w:rsidRPr="000377EC">
        <w:rPr>
          <w:i/>
        </w:rPr>
        <w:t xml:space="preserve">the </w:t>
      </w:r>
      <w:r w:rsidR="00053351" w:rsidRPr="000377EC">
        <w:rPr>
          <w:i/>
        </w:rPr>
        <w:t xml:space="preserve">diagnostic process or the </w:t>
      </w:r>
      <w:r w:rsidR="003B0CB1" w:rsidRPr="000377EC">
        <w:rPr>
          <w:i/>
        </w:rPr>
        <w:t>clinical evaluation</w:t>
      </w:r>
      <w:r w:rsidR="00053351" w:rsidRPr="000377EC">
        <w:rPr>
          <w:i/>
        </w:rPr>
        <w:t xml:space="preserve"> standards of medicinal or surgical safety and efficacy</w:t>
      </w:r>
      <w:r w:rsidR="003B0CB1" w:rsidRPr="000377EC">
        <w:rPr>
          <w:i/>
        </w:rPr>
        <w:t>.</w:t>
      </w:r>
      <w:r w:rsidR="00053351" w:rsidRPr="000377EC">
        <w:rPr>
          <w:i/>
        </w:rPr>
        <w:t xml:space="preserve"> </w:t>
      </w:r>
    </w:p>
    <w:p w14:paraId="6696711E" w14:textId="6035DB35" w:rsidR="003B0CB1" w:rsidRPr="009C5ED5" w:rsidRDefault="003B0CB1" w:rsidP="009C5ED5">
      <w:pPr>
        <w:pStyle w:val="ListParagraph"/>
        <w:numPr>
          <w:ilvl w:val="0"/>
          <w:numId w:val="2"/>
        </w:numPr>
        <w:rPr>
          <w:b/>
          <w:caps/>
        </w:rPr>
      </w:pPr>
      <w:r w:rsidRPr="009C5ED5">
        <w:rPr>
          <w:b/>
          <w:caps/>
        </w:rPr>
        <w:t xml:space="preserve">The problem of mental health </w:t>
      </w:r>
      <w:r w:rsidR="00EA3B6F">
        <w:rPr>
          <w:b/>
          <w:caps/>
        </w:rPr>
        <w:t xml:space="preserve">and Trans-Identification </w:t>
      </w:r>
      <w:r w:rsidR="00053351" w:rsidRPr="009C5ED5">
        <w:rPr>
          <w:b/>
          <w:caps/>
        </w:rPr>
        <w:t>‘</w:t>
      </w:r>
      <w:r w:rsidRPr="009C5ED5">
        <w:rPr>
          <w:b/>
          <w:caps/>
        </w:rPr>
        <w:t>chicken and the egg</w:t>
      </w:r>
      <w:r w:rsidR="00053351" w:rsidRPr="009C5ED5">
        <w:rPr>
          <w:b/>
          <w:caps/>
        </w:rPr>
        <w:t>’</w:t>
      </w:r>
      <w:r w:rsidR="002E3CC4" w:rsidRPr="009C5ED5">
        <w:rPr>
          <w:b/>
          <w:caps/>
        </w:rPr>
        <w:t xml:space="preserve"> </w:t>
      </w:r>
    </w:p>
    <w:p w14:paraId="294100C0" w14:textId="555A9C8B" w:rsidR="002E3CC4" w:rsidRPr="00053351" w:rsidRDefault="725E3D64" w:rsidP="725E3D64">
      <w:pPr>
        <w:rPr>
          <w:i/>
          <w:iCs/>
          <w:highlight w:val="yellow"/>
        </w:rPr>
      </w:pPr>
      <w:r w:rsidRPr="725E3D64">
        <w:rPr>
          <w:i/>
          <w:iCs/>
        </w:rPr>
        <w:t>Rafferty et al</w:t>
      </w:r>
      <w:r w:rsidR="00134A62">
        <w:rPr>
          <w:i/>
          <w:iCs/>
        </w:rPr>
        <w:t>.</w:t>
      </w:r>
      <w:r w:rsidRPr="725E3D64">
        <w:rPr>
          <w:i/>
          <w:iCs/>
        </w:rPr>
        <w:t xml:space="preserve"> acknowledge that trans-identifying youth have “high rates of depression, anxiety, eating disorders, self-harm, and suicide” (p 3) and that “If a mental health issue exists, it most often stems from stigma and negative experiences rather than being intrinsic to the child</w:t>
      </w:r>
      <w:r w:rsidR="00134A62">
        <w:rPr>
          <w:i/>
          <w:iCs/>
        </w:rPr>
        <w:t>” (p 4)</w:t>
      </w:r>
    </w:p>
    <w:p w14:paraId="2C8A2788" w14:textId="2D4FE814" w:rsidR="00EA56A6" w:rsidRDefault="00B37989" w:rsidP="002E3CC4">
      <w:r w:rsidRPr="00B37989">
        <w:t>The view that</w:t>
      </w:r>
      <w:r>
        <w:t xml:space="preserve"> trans-IDing youth have mental health problems </w:t>
      </w:r>
      <w:r w:rsidRPr="00EA56A6">
        <w:rPr>
          <w:i/>
        </w:rPr>
        <w:t>because</w:t>
      </w:r>
      <w:r>
        <w:t xml:space="preserve"> of their incongruity with their natal sex is </w:t>
      </w:r>
      <w:r w:rsidR="00286071">
        <w:t xml:space="preserve">a </w:t>
      </w:r>
      <w:r>
        <w:t>widespread assumption among “</w:t>
      </w:r>
      <w:r w:rsidR="00E70A34">
        <w:t>trans</w:t>
      </w:r>
      <w:r>
        <w:t xml:space="preserve"> experts.”  </w:t>
      </w:r>
      <w:r w:rsidR="00483001">
        <w:t>A</w:t>
      </w:r>
      <w:r w:rsidR="002E6AC2">
        <w:t xml:space="preserve">nother </w:t>
      </w:r>
      <w:r w:rsidR="00EA56A6">
        <w:t xml:space="preserve">valid </w:t>
      </w:r>
      <w:r>
        <w:t xml:space="preserve">hypothesis is that mental health issues </w:t>
      </w:r>
      <w:r w:rsidRPr="002E6AC2">
        <w:rPr>
          <w:i/>
        </w:rPr>
        <w:t>cause</w:t>
      </w:r>
      <w:r>
        <w:t xml:space="preserve"> the person to trans-identify.</w:t>
      </w:r>
      <w:r w:rsidRPr="00B37989">
        <w:t xml:space="preserve"> </w:t>
      </w:r>
      <w:r w:rsidR="00EA56A6">
        <w:t xml:space="preserve">Normal adolescent challenges coupled with </w:t>
      </w:r>
      <w:r w:rsidR="00B13669">
        <w:t xml:space="preserve">the recent </w:t>
      </w:r>
      <w:r w:rsidR="00B13669">
        <w:lastRenderedPageBreak/>
        <w:t xml:space="preserve">unfortunate </w:t>
      </w:r>
      <w:r w:rsidR="00386123">
        <w:t>declines</w:t>
      </w:r>
      <w:r w:rsidR="00B13669">
        <w:t xml:space="preserve"> in adolescent</w:t>
      </w:r>
      <w:r w:rsidR="00386123">
        <w:t xml:space="preserve"> mental</w:t>
      </w:r>
      <w:r w:rsidR="00B13669">
        <w:t xml:space="preserve"> health</w:t>
      </w:r>
      <w:r w:rsidR="00CA4889">
        <w:t xml:space="preserve"> (e.g., increases in anxiety, depression, self-harm</w:t>
      </w:r>
      <w:r w:rsidR="009D539E">
        <w:t>,</w:t>
      </w:r>
      <w:r w:rsidR="00CA4889">
        <w:t xml:space="preserve"> and suicide)</w:t>
      </w:r>
      <w:r w:rsidR="00EA3B6F">
        <w:t xml:space="preserve">, </w:t>
      </w:r>
      <w:r w:rsidR="00EA56A6">
        <w:t>the social media</w:t>
      </w:r>
      <w:r w:rsidR="00D419E9">
        <w:t xml:space="preserve"> and </w:t>
      </w:r>
      <w:r w:rsidR="00ED6F36">
        <w:t>iPhone</w:t>
      </w:r>
      <w:r w:rsidR="00EA56A6">
        <w:t xml:space="preserve"> </w:t>
      </w:r>
      <w:r w:rsidR="00EA56A6" w:rsidRPr="00D419E9">
        <w:t xml:space="preserve">explosion (Twenge </w:t>
      </w:r>
      <w:r w:rsidR="00F21F42">
        <w:t>et al.,</w:t>
      </w:r>
      <w:r w:rsidR="002B40F5">
        <w:t xml:space="preserve"> 2017</w:t>
      </w:r>
      <w:r w:rsidR="00EA56A6" w:rsidRPr="00D419E9">
        <w:t>)</w:t>
      </w:r>
      <w:r w:rsidR="00EA3B6F">
        <w:t>, and</w:t>
      </w:r>
      <w:r w:rsidR="00BC445B">
        <w:t xml:space="preserve"> the </w:t>
      </w:r>
      <w:r w:rsidR="00BC445B" w:rsidRPr="004F1666">
        <w:t xml:space="preserve">plethora of platforms targeting youth with transgender promotion </w:t>
      </w:r>
      <w:r w:rsidR="00EA56A6">
        <w:t xml:space="preserve">are a recipe for adolescent trans-identification. </w:t>
      </w:r>
    </w:p>
    <w:p w14:paraId="3465AF91" w14:textId="33EE7154" w:rsidR="00386123" w:rsidRDefault="725E3D64" w:rsidP="002E3CC4">
      <w:r>
        <w:t xml:space="preserve">The role that mental health plays in a sudden proclamation of transgender status is discussed in a peer-reviewed scientific study that only begins to investigate the social influences on trans-identifying youth and reveals the emergence of </w:t>
      </w:r>
      <w:r w:rsidRPr="00134A62">
        <w:t>rapid</w:t>
      </w:r>
      <w:r w:rsidR="00134A62">
        <w:rPr>
          <w:rStyle w:val="CommentReference"/>
          <w:sz w:val="22"/>
          <w:szCs w:val="22"/>
        </w:rPr>
        <w:t>-o</w:t>
      </w:r>
      <w:r w:rsidRPr="00134A62">
        <w:t>nset</w:t>
      </w:r>
      <w:r>
        <w:t xml:space="preserve"> gender dysphoria (ROGD; Littman, 2018).  </w:t>
      </w:r>
    </w:p>
    <w:p w14:paraId="5FC5E3B8" w14:textId="16A94128" w:rsidR="00386123" w:rsidRDefault="00E21BE4" w:rsidP="002E3CC4">
      <w:r>
        <w:t>P</w:t>
      </w:r>
      <w:r w:rsidR="00EA56A6">
        <w:t>hysicians</w:t>
      </w:r>
      <w:r>
        <w:t xml:space="preserve">, GD </w:t>
      </w:r>
      <w:r w:rsidR="00EA56A6">
        <w:t xml:space="preserve">experts </w:t>
      </w:r>
      <w:r>
        <w:t>and</w:t>
      </w:r>
      <w:r w:rsidR="00EA56A6">
        <w:t xml:space="preserve"> clinicians have been critical of the rush to affirm an adolescent’s trans-identification, especially where no history of </w:t>
      </w:r>
      <w:r w:rsidR="00EA3B6F">
        <w:t>GD</w:t>
      </w:r>
      <w:r w:rsidR="00EA56A6">
        <w:t xml:space="preserve"> exists.  Some of these professionals are part of </w:t>
      </w:r>
      <w:r w:rsidR="00A91DA0">
        <w:t xml:space="preserve">the </w:t>
      </w:r>
      <w:r w:rsidR="00A91DA0" w:rsidRPr="00A91DA0">
        <w:t>Pediatric and Adolescent Gender Dysphoria Working Group</w:t>
      </w:r>
      <w:r w:rsidR="00A91DA0">
        <w:t xml:space="preserve"> </w:t>
      </w:r>
      <w:r w:rsidR="00CA4889">
        <w:t>(</w:t>
      </w:r>
      <w:r w:rsidR="00A91DA0" w:rsidRPr="00A91DA0">
        <w:t>gdworkinggroup.org</w:t>
      </w:r>
      <w:r w:rsidR="00CA4889">
        <w:t>)</w:t>
      </w:r>
      <w:r w:rsidR="00EA56A6">
        <w:t xml:space="preserve">, </w:t>
      </w:r>
      <w:r w:rsidR="00386123">
        <w:t xml:space="preserve">but many, including </w:t>
      </w:r>
      <w:r>
        <w:t xml:space="preserve">several </w:t>
      </w:r>
      <w:r w:rsidR="00386123">
        <w:t>AAP pediatrician</w:t>
      </w:r>
      <w:r>
        <w:t>s</w:t>
      </w:r>
      <w:r w:rsidR="00386123">
        <w:t xml:space="preserve"> are not voicing their concern in public for fear of career reprisal</w:t>
      </w:r>
      <w:r w:rsidR="00B67B4B">
        <w:t xml:space="preserve"> (</w:t>
      </w:r>
      <w:r w:rsidR="00D11DB8">
        <w:t>Kearns, 2018</w:t>
      </w:r>
      <w:r w:rsidR="00B67B4B" w:rsidRPr="00A03E47">
        <w:t>)</w:t>
      </w:r>
      <w:r w:rsidR="00386123" w:rsidRPr="00A03E47">
        <w:t>.</w:t>
      </w:r>
    </w:p>
    <w:p w14:paraId="3A882BAD" w14:textId="417D4DE5" w:rsidR="00953883" w:rsidRDefault="00953883" w:rsidP="002E3CC4">
      <w:r>
        <w:t>Trans-</w:t>
      </w:r>
      <w:r w:rsidR="00BC445B">
        <w:t>identification</w:t>
      </w:r>
      <w:r>
        <w:t xml:space="preserve"> offers a way out</w:t>
      </w:r>
      <w:r w:rsidR="00344C06">
        <w:t xml:space="preserve"> of the misery of poor mental health, misogyny, loneliness, and hatred of oneself</w:t>
      </w:r>
      <w:r>
        <w:t xml:space="preserve">.  It offers a completely new identity (i.e., </w:t>
      </w:r>
      <w:r w:rsidR="00344C06">
        <w:t>it</w:t>
      </w:r>
      <w:r w:rsidR="002B40F5">
        <w:t>’</w:t>
      </w:r>
      <w:r w:rsidR="00344C06">
        <w:t>s identity</w:t>
      </w:r>
      <w:r>
        <w:t xml:space="preserve"> suicide</w:t>
      </w:r>
      <w:r w:rsidR="00344C06">
        <w:t xml:space="preserve"> with the advantage of being reborn</w:t>
      </w:r>
      <w:r>
        <w:t>)</w:t>
      </w:r>
      <w:r w:rsidR="00344C06">
        <w:t>. Trans-</w:t>
      </w:r>
      <w:r w:rsidR="00BC445B">
        <w:t xml:space="preserve">identification </w:t>
      </w:r>
      <w:r w:rsidR="00344C06">
        <w:t>provides</w:t>
      </w:r>
      <w:r>
        <w:t xml:space="preserve"> body alteration, commands authority figures to alter their language and behavior</w:t>
      </w:r>
      <w:r w:rsidR="002E6AC2">
        <w:t xml:space="preserve">, </w:t>
      </w:r>
      <w:r>
        <w:t xml:space="preserve">comes with </w:t>
      </w:r>
      <w:r w:rsidR="002E6AC2">
        <w:t xml:space="preserve">a </w:t>
      </w:r>
      <w:r>
        <w:t>fight for social justice</w:t>
      </w:r>
      <w:r w:rsidR="002E6AC2">
        <w:t>,</w:t>
      </w:r>
      <w:r>
        <w:t xml:space="preserve"> and provides a sense of belonging.  Can you see this </w:t>
      </w:r>
      <w:r w:rsidR="00344C06">
        <w:t xml:space="preserve">ultimate </w:t>
      </w:r>
      <w:r>
        <w:t xml:space="preserve">recipe for disaster?  </w:t>
      </w:r>
      <w:r w:rsidR="00344C06">
        <w:t>We</w:t>
      </w:r>
      <w:r>
        <w:t xml:space="preserve"> see it playing out in our homes every day and it</w:t>
      </w:r>
      <w:r w:rsidR="002404A2">
        <w:t xml:space="preserve"> i</w:t>
      </w:r>
      <w:r>
        <w:t>s torture</w:t>
      </w:r>
      <w:r w:rsidR="00344C06">
        <w:t xml:space="preserve"> that </w:t>
      </w:r>
      <w:r w:rsidR="002404A2">
        <w:t>this i</w:t>
      </w:r>
      <w:r w:rsidR="00344C06">
        <w:t>s therapist- and pediatrician-sanctioned</w:t>
      </w:r>
      <w:r w:rsidR="002E6AC2">
        <w:t xml:space="preserve"> and encouraged.</w:t>
      </w:r>
    </w:p>
    <w:p w14:paraId="79977060" w14:textId="74583EEB" w:rsidR="00C60489" w:rsidRPr="0092698E" w:rsidRDefault="00FC5B02" w:rsidP="002E3CC4">
      <w:pPr>
        <w:rPr>
          <w:rFonts w:cs="Arial"/>
          <w:i/>
          <w:color w:val="333333"/>
          <w:lang w:val="en"/>
        </w:rPr>
      </w:pPr>
      <w:r w:rsidRPr="00452A35">
        <w:rPr>
          <w:b/>
          <w:i/>
        </w:rPr>
        <w:t>Summary</w:t>
      </w:r>
      <w:r w:rsidRPr="00160C58">
        <w:t xml:space="preserve">: </w:t>
      </w:r>
      <w:r w:rsidR="00160C58" w:rsidRPr="0092698E">
        <w:rPr>
          <w:rFonts w:cs="Arial"/>
          <w:i/>
          <w:color w:val="333333"/>
          <w:lang w:val="en"/>
        </w:rPr>
        <w:t>We have experienced that providers (pediatricians, psychologists, etc.)</w:t>
      </w:r>
      <w:r w:rsidR="007B6E7F" w:rsidRPr="0092698E">
        <w:rPr>
          <w:rFonts w:cs="Arial"/>
          <w:i/>
          <w:color w:val="333333"/>
          <w:lang w:val="en"/>
        </w:rPr>
        <w:t xml:space="preserve"> do not explore</w:t>
      </w:r>
      <w:r w:rsidR="00BC445B" w:rsidRPr="0092698E">
        <w:rPr>
          <w:rFonts w:cs="Arial"/>
          <w:i/>
          <w:color w:val="333333"/>
          <w:lang w:val="en"/>
        </w:rPr>
        <w:t>,</w:t>
      </w:r>
      <w:r w:rsidR="007B6E7F" w:rsidRPr="0092698E">
        <w:rPr>
          <w:rFonts w:cs="Arial"/>
          <w:i/>
          <w:color w:val="333333"/>
          <w:lang w:val="en"/>
        </w:rPr>
        <w:t xml:space="preserve"> </w:t>
      </w:r>
      <w:r w:rsidR="00160C58" w:rsidRPr="0092698E">
        <w:rPr>
          <w:rFonts w:cs="Arial"/>
          <w:i/>
          <w:color w:val="333333"/>
          <w:lang w:val="en"/>
        </w:rPr>
        <w:t>or only superficially inquire about</w:t>
      </w:r>
      <w:r w:rsidR="00BC445B" w:rsidRPr="0092698E">
        <w:rPr>
          <w:rFonts w:cs="Arial"/>
          <w:i/>
          <w:color w:val="333333"/>
          <w:lang w:val="en"/>
        </w:rPr>
        <w:t>,</w:t>
      </w:r>
      <w:r w:rsidR="00160C58" w:rsidRPr="0092698E">
        <w:rPr>
          <w:rFonts w:cs="Arial"/>
          <w:i/>
          <w:color w:val="333333"/>
          <w:lang w:val="en"/>
        </w:rPr>
        <w:t xml:space="preserve"> on-going or historical </w:t>
      </w:r>
      <w:r w:rsidR="007B6E7F" w:rsidRPr="0092698E">
        <w:rPr>
          <w:rFonts w:cs="Arial"/>
          <w:i/>
          <w:color w:val="333333"/>
          <w:lang w:val="en"/>
        </w:rPr>
        <w:t>mental health, trauma</w:t>
      </w:r>
      <w:r w:rsidR="00160C58" w:rsidRPr="0092698E">
        <w:rPr>
          <w:rFonts w:cs="Arial"/>
          <w:i/>
          <w:color w:val="333333"/>
          <w:lang w:val="en"/>
        </w:rPr>
        <w:t xml:space="preserve"> experiences,</w:t>
      </w:r>
      <w:r w:rsidR="007B6E7F" w:rsidRPr="0092698E">
        <w:rPr>
          <w:rFonts w:cs="Arial"/>
          <w:i/>
          <w:color w:val="333333"/>
          <w:lang w:val="en"/>
        </w:rPr>
        <w:t xml:space="preserve"> or any </w:t>
      </w:r>
      <w:r w:rsidR="00160C58" w:rsidRPr="0092698E">
        <w:rPr>
          <w:rFonts w:cs="Arial"/>
          <w:i/>
          <w:color w:val="333333"/>
          <w:lang w:val="en"/>
        </w:rPr>
        <w:t xml:space="preserve">potential </w:t>
      </w:r>
      <w:r w:rsidR="007B6E7F" w:rsidRPr="0092698E">
        <w:rPr>
          <w:rFonts w:cs="Arial"/>
          <w:i/>
          <w:color w:val="333333"/>
          <w:lang w:val="en"/>
        </w:rPr>
        <w:t>causes of trans-</w:t>
      </w:r>
      <w:r w:rsidR="00160C58" w:rsidRPr="0092698E">
        <w:rPr>
          <w:rFonts w:cs="Arial"/>
          <w:i/>
          <w:color w:val="333333"/>
          <w:lang w:val="en"/>
        </w:rPr>
        <w:t>identification</w:t>
      </w:r>
      <w:r w:rsidR="007B6E7F" w:rsidRPr="0092698E">
        <w:rPr>
          <w:rFonts w:cs="Arial"/>
          <w:i/>
          <w:color w:val="333333"/>
          <w:lang w:val="en"/>
        </w:rPr>
        <w:t xml:space="preserve"> before </w:t>
      </w:r>
      <w:r w:rsidR="00E30F5A" w:rsidRPr="0092698E">
        <w:rPr>
          <w:rFonts w:cs="Arial"/>
          <w:i/>
          <w:color w:val="333333"/>
          <w:lang w:val="en"/>
        </w:rPr>
        <w:t xml:space="preserve">affirming the child’s self-diagnosis and </w:t>
      </w:r>
      <w:r w:rsidR="007B6E7F" w:rsidRPr="0092698E">
        <w:rPr>
          <w:rFonts w:cs="Arial"/>
          <w:i/>
          <w:color w:val="333333"/>
          <w:lang w:val="en"/>
        </w:rPr>
        <w:t>proceeding with medical treatment</w:t>
      </w:r>
      <w:r w:rsidR="00160C58" w:rsidRPr="0092698E">
        <w:rPr>
          <w:rFonts w:cs="Arial"/>
          <w:i/>
          <w:color w:val="333333"/>
          <w:lang w:val="en"/>
        </w:rPr>
        <w:t xml:space="preserve">, which is consistent with Dr. </w:t>
      </w:r>
      <w:r w:rsidR="007B6E7F" w:rsidRPr="0092698E">
        <w:rPr>
          <w:rFonts w:cs="Arial"/>
          <w:i/>
          <w:color w:val="333333"/>
          <w:lang w:val="en"/>
        </w:rPr>
        <w:t>Littman</w:t>
      </w:r>
      <w:r w:rsidR="00160C58" w:rsidRPr="0092698E">
        <w:rPr>
          <w:rFonts w:cs="Arial"/>
          <w:i/>
          <w:color w:val="333333"/>
          <w:lang w:val="en"/>
        </w:rPr>
        <w:t>’s study. We have also experienced that our children are using transgender-identification as a maladaptive coping mechanism</w:t>
      </w:r>
      <w:r w:rsidR="001D32B9" w:rsidRPr="0092698E">
        <w:rPr>
          <w:rFonts w:cs="Arial"/>
          <w:i/>
          <w:color w:val="333333"/>
          <w:lang w:val="en"/>
        </w:rPr>
        <w:t xml:space="preserve"> as discussed i</w:t>
      </w:r>
      <w:r w:rsidR="00160C58" w:rsidRPr="0092698E">
        <w:rPr>
          <w:rFonts w:cs="Arial"/>
          <w:i/>
          <w:color w:val="333333"/>
          <w:lang w:val="en"/>
        </w:rPr>
        <w:t xml:space="preserve">n Dr. Littmans’s study.  </w:t>
      </w:r>
      <w:r w:rsidR="00C60489" w:rsidRPr="0092698E">
        <w:rPr>
          <w:rFonts w:cs="Arial"/>
          <w:i/>
          <w:color w:val="333333"/>
          <w:lang w:val="en"/>
        </w:rPr>
        <w:t xml:space="preserve">This idea is </w:t>
      </w:r>
      <w:r w:rsidR="004D1EF9" w:rsidRPr="0092698E">
        <w:rPr>
          <w:rFonts w:cs="Arial"/>
          <w:i/>
          <w:color w:val="333333"/>
          <w:lang w:val="en"/>
        </w:rPr>
        <w:t xml:space="preserve">also </w:t>
      </w:r>
      <w:r w:rsidR="00C60489" w:rsidRPr="0092698E">
        <w:rPr>
          <w:rFonts w:cs="Arial"/>
          <w:i/>
          <w:color w:val="333333"/>
          <w:lang w:val="en"/>
        </w:rPr>
        <w:t>supported in the context of</w:t>
      </w:r>
      <w:r w:rsidR="008A4FCF" w:rsidRPr="0092698E">
        <w:rPr>
          <w:rFonts w:cs="Arial"/>
          <w:i/>
          <w:color w:val="333333"/>
          <w:lang w:val="en"/>
        </w:rPr>
        <w:t xml:space="preserve"> anorexia nervosa </w:t>
      </w:r>
      <w:r w:rsidR="004D1EF9" w:rsidRPr="0092698E">
        <w:rPr>
          <w:rFonts w:cs="Arial"/>
          <w:i/>
          <w:color w:val="333333"/>
          <w:lang w:val="en"/>
        </w:rPr>
        <w:t>and</w:t>
      </w:r>
      <w:r w:rsidR="008A4FCF" w:rsidRPr="0092698E">
        <w:rPr>
          <w:rFonts w:cs="Arial"/>
          <w:i/>
          <w:color w:val="333333"/>
          <w:lang w:val="en"/>
        </w:rPr>
        <w:t xml:space="preserve"> </w:t>
      </w:r>
      <w:r w:rsidR="004D1EF9" w:rsidRPr="0092698E">
        <w:rPr>
          <w:rFonts w:cs="Arial"/>
          <w:i/>
          <w:color w:val="333333"/>
          <w:lang w:val="en"/>
        </w:rPr>
        <w:t>demonstrates</w:t>
      </w:r>
      <w:r w:rsidR="008A4FCF" w:rsidRPr="0092698E">
        <w:rPr>
          <w:rFonts w:cs="Arial"/>
          <w:i/>
          <w:color w:val="333333"/>
          <w:lang w:val="en"/>
        </w:rPr>
        <w:t xml:space="preserve"> similar adolescent clinical  presentation profiles and social contagion aspects with the modern additional factor of pervasive social media exposure to transgender promotion.</w:t>
      </w:r>
    </w:p>
    <w:p w14:paraId="3725253B" w14:textId="5EF204C9" w:rsidR="008D46BA" w:rsidRPr="009C5ED5" w:rsidRDefault="00AE5041" w:rsidP="009C5ED5">
      <w:pPr>
        <w:pStyle w:val="ListParagraph"/>
        <w:numPr>
          <w:ilvl w:val="0"/>
          <w:numId w:val="2"/>
        </w:numPr>
        <w:rPr>
          <w:b/>
          <w:caps/>
        </w:rPr>
      </w:pPr>
      <w:r w:rsidRPr="009C5ED5">
        <w:rPr>
          <w:b/>
          <w:caps/>
        </w:rPr>
        <w:t>The problem of ignoring desistance and detransition</w:t>
      </w:r>
    </w:p>
    <w:p w14:paraId="723E884C" w14:textId="231264FD" w:rsidR="00AE5041" w:rsidRDefault="725E3D64" w:rsidP="725E3D64">
      <w:pPr>
        <w:rPr>
          <w:i/>
          <w:iCs/>
        </w:rPr>
      </w:pPr>
      <w:r w:rsidRPr="725E3D64">
        <w:rPr>
          <w:i/>
          <w:iCs/>
        </w:rPr>
        <w:t>Rafferty et al</w:t>
      </w:r>
      <w:r w:rsidR="00134A62">
        <w:rPr>
          <w:i/>
          <w:iCs/>
        </w:rPr>
        <w:t>.</w:t>
      </w:r>
      <w:r w:rsidRPr="725E3D64">
        <w:rPr>
          <w:i/>
          <w:iCs/>
        </w:rPr>
        <w:t xml:space="preserve"> state “…children who are prepubertal and assert an identity of TGD know their gender as clearly and as consistently as their developmentally equivalent peers who identify as cisgender…” (p 4)</w:t>
      </w:r>
    </w:p>
    <w:p w14:paraId="059B8731" w14:textId="67D1AF3F" w:rsidR="00AE5041" w:rsidRPr="00B13B37" w:rsidRDefault="00C345BA" w:rsidP="002E3CC4">
      <w:pPr>
        <w:rPr>
          <w:lang w:val="en"/>
        </w:rPr>
      </w:pPr>
      <w:r>
        <w:t>Eleven</w:t>
      </w:r>
      <w:r w:rsidR="00AE5041">
        <w:t xml:space="preserve"> scientific studies indicate that transgender-identification is transient in most youth </w:t>
      </w:r>
      <w:r w:rsidR="00BE3EF0">
        <w:t xml:space="preserve">as demonstrated by </w:t>
      </w:r>
      <w:r w:rsidR="00AE5041">
        <w:t>desist</w:t>
      </w:r>
      <w:r w:rsidR="00BE3EF0">
        <w:t>ance from transition and</w:t>
      </w:r>
      <w:r w:rsidR="00BE3EF0" w:rsidRPr="00D7275B">
        <w:t xml:space="preserve">/or </w:t>
      </w:r>
      <w:r w:rsidR="00EA1954" w:rsidRPr="00D7275B">
        <w:t xml:space="preserve">ceasing </w:t>
      </w:r>
      <w:r w:rsidR="00BE3EF0" w:rsidRPr="00D7275B">
        <w:t>trans-identification</w:t>
      </w:r>
      <w:r w:rsidR="00AE5041" w:rsidRPr="00D7275B">
        <w:t xml:space="preserve"> after puberty</w:t>
      </w:r>
      <w:r w:rsidR="00BE3EF0" w:rsidRPr="00D7275B">
        <w:t xml:space="preserve"> </w:t>
      </w:r>
      <w:r w:rsidR="00BE3EF0" w:rsidRPr="00D7275B">
        <w:rPr>
          <w:lang w:val="en"/>
        </w:rPr>
        <w:t>(Cantor</w:t>
      </w:r>
      <w:r w:rsidR="00BE3EF0" w:rsidRPr="006D6429">
        <w:rPr>
          <w:lang w:val="en"/>
        </w:rPr>
        <w:t xml:space="preserve"> 2017)</w:t>
      </w:r>
      <w:r w:rsidR="00BE3EF0">
        <w:rPr>
          <w:lang w:val="en"/>
        </w:rPr>
        <w:t>.</w:t>
      </w:r>
      <w:r w:rsidR="00AE5041">
        <w:t xml:space="preserve"> </w:t>
      </w:r>
      <w:r w:rsidR="001511B5">
        <w:t xml:space="preserve">The </w:t>
      </w:r>
      <w:r w:rsidR="00BE3EF0">
        <w:t xml:space="preserve">dismissal of all </w:t>
      </w:r>
      <w:r w:rsidR="00E95B9E">
        <w:t>11</w:t>
      </w:r>
      <w:r w:rsidR="00BE3EF0">
        <w:t xml:space="preserve"> of these studies</w:t>
      </w:r>
      <w:r w:rsidR="001511B5">
        <w:t xml:space="preserve"> by Rafferty et al. </w:t>
      </w:r>
      <w:r w:rsidR="00BE3EF0">
        <w:t xml:space="preserve">is not scientifically </w:t>
      </w:r>
      <w:r w:rsidR="00BE3EF0" w:rsidRPr="00A77E17">
        <w:t xml:space="preserve">validated by </w:t>
      </w:r>
      <w:r w:rsidR="00A77E17" w:rsidRPr="00A77E17">
        <w:t>two</w:t>
      </w:r>
      <w:r w:rsidR="00EA1954" w:rsidRPr="00A77E17">
        <w:t xml:space="preserve"> </w:t>
      </w:r>
      <w:r w:rsidR="00BE3EF0" w:rsidRPr="00A77E17">
        <w:t>citation</w:t>
      </w:r>
      <w:r w:rsidR="00EA1954" w:rsidRPr="00A77E17">
        <w:t>s</w:t>
      </w:r>
      <w:r w:rsidR="00BE3EF0" w:rsidRPr="00A77E17">
        <w:t xml:space="preserve"> </w:t>
      </w:r>
      <w:r w:rsidR="00A77E17" w:rsidRPr="00A77E17">
        <w:t>consisting of opinion statements</w:t>
      </w:r>
      <w:r w:rsidR="00BE3EF0" w:rsidRPr="00A77E17">
        <w:t xml:space="preserve"> written by pro-affirmation </w:t>
      </w:r>
      <w:r w:rsidR="00BE3EF0" w:rsidRPr="00985E11">
        <w:t>extremists</w:t>
      </w:r>
      <w:r w:rsidR="00A77E17" w:rsidRPr="00985E11">
        <w:t xml:space="preserve"> (</w:t>
      </w:r>
      <w:proofErr w:type="spellStart"/>
      <w:r w:rsidR="00A77E17" w:rsidRPr="00985E11">
        <w:t>Ehrensaft</w:t>
      </w:r>
      <w:proofErr w:type="spellEnd"/>
      <w:r w:rsidR="00A77E17" w:rsidRPr="00985E11">
        <w:t>, 2018; Olson, 2016)</w:t>
      </w:r>
      <w:r w:rsidR="00935867" w:rsidRPr="00985E11">
        <w:t xml:space="preserve"> </w:t>
      </w:r>
      <w:r w:rsidR="002E6AC2" w:rsidRPr="00985E11">
        <w:t>who</w:t>
      </w:r>
      <w:r w:rsidR="00935867" w:rsidRPr="00985E11">
        <w:t xml:space="preserve"> decide to throw out all the data</w:t>
      </w:r>
      <w:r w:rsidR="00513724" w:rsidRPr="00985E11">
        <w:t xml:space="preserve"> that was astonishingly reproducible</w:t>
      </w:r>
      <w:r w:rsidR="00304A7E" w:rsidRPr="00985E11">
        <w:t xml:space="preserve">. All </w:t>
      </w:r>
      <w:r w:rsidR="00E95B9E" w:rsidRPr="00985E11">
        <w:t>11</w:t>
      </w:r>
      <w:r w:rsidR="00304A7E" w:rsidRPr="00985E11">
        <w:t xml:space="preserve"> studies demonstrate</w:t>
      </w:r>
      <w:r w:rsidR="00304A7E">
        <w:t xml:space="preserve"> 60-90% of prepubertal children desist and </w:t>
      </w:r>
      <w:r w:rsidR="00304A7E" w:rsidRPr="00985E11">
        <w:t>further detailed scienti</w:t>
      </w:r>
      <w:r w:rsidR="00304A7E">
        <w:t>fic discussion has refuted criticisms of this unanimity of research findings (</w:t>
      </w:r>
      <w:r w:rsidR="00304A7E" w:rsidRPr="005634F2">
        <w:rPr>
          <w:lang w:val="en"/>
        </w:rPr>
        <w:t>Zucker, 2018</w:t>
      </w:r>
      <w:r w:rsidR="00304A7E">
        <w:rPr>
          <w:lang w:val="en"/>
        </w:rPr>
        <w:t xml:space="preserve">).  </w:t>
      </w:r>
      <w:r w:rsidR="00B6150E">
        <w:rPr>
          <w:lang w:val="en"/>
        </w:rPr>
        <w:t xml:space="preserve">In fact, </w:t>
      </w:r>
      <w:r w:rsidR="00B65D13">
        <w:rPr>
          <w:lang w:val="en"/>
        </w:rPr>
        <w:t>two of the</w:t>
      </w:r>
      <w:r w:rsidR="00B6150E">
        <w:rPr>
          <w:lang w:val="en"/>
        </w:rPr>
        <w:t xml:space="preserve"> three </w:t>
      </w:r>
      <w:r w:rsidR="00B6150E" w:rsidRPr="006D1A9B">
        <w:rPr>
          <w:lang w:val="en"/>
        </w:rPr>
        <w:t>references cited by Rafferty et al</w:t>
      </w:r>
      <w:r w:rsidR="00134A62">
        <w:rPr>
          <w:lang w:val="en"/>
        </w:rPr>
        <w:t>.</w:t>
      </w:r>
      <w:r w:rsidR="00B6150E" w:rsidRPr="006D1A9B">
        <w:rPr>
          <w:lang w:val="en"/>
        </w:rPr>
        <w:t xml:space="preserve"> that are</w:t>
      </w:r>
      <w:r w:rsidR="002E6AC2" w:rsidRPr="006D1A9B">
        <w:rPr>
          <w:lang w:val="en"/>
        </w:rPr>
        <w:t xml:space="preserve"> used</w:t>
      </w:r>
      <w:r w:rsidR="00B6150E" w:rsidRPr="006D1A9B">
        <w:rPr>
          <w:lang w:val="en"/>
        </w:rPr>
        <w:t xml:space="preserve"> erroneously </w:t>
      </w:r>
      <w:r w:rsidR="002E6AC2" w:rsidRPr="006D1A9B">
        <w:rPr>
          <w:lang w:val="en"/>
        </w:rPr>
        <w:t xml:space="preserve">to cite </w:t>
      </w:r>
      <w:r w:rsidR="00B6150E" w:rsidRPr="006D1A9B">
        <w:rPr>
          <w:lang w:val="en"/>
        </w:rPr>
        <w:t xml:space="preserve">support </w:t>
      </w:r>
      <w:r w:rsidR="002E6AC2" w:rsidRPr="006D1A9B">
        <w:rPr>
          <w:lang w:val="en"/>
        </w:rPr>
        <w:t xml:space="preserve">for </w:t>
      </w:r>
      <w:r w:rsidR="00B6150E" w:rsidRPr="006D1A9B">
        <w:rPr>
          <w:lang w:val="en"/>
        </w:rPr>
        <w:t xml:space="preserve">affirmation </w:t>
      </w:r>
      <w:r w:rsidR="00B6150E" w:rsidRPr="003773E4">
        <w:rPr>
          <w:lang w:val="en"/>
        </w:rPr>
        <w:t xml:space="preserve">therapy (see below under “the problem of </w:t>
      </w:r>
      <w:r w:rsidR="00546831" w:rsidRPr="003773E4">
        <w:rPr>
          <w:lang w:val="en"/>
        </w:rPr>
        <w:t>not applying clinical science</w:t>
      </w:r>
      <w:r w:rsidR="00B6150E" w:rsidRPr="003773E4">
        <w:rPr>
          <w:lang w:val="en"/>
        </w:rPr>
        <w:t>”), state that</w:t>
      </w:r>
      <w:r w:rsidR="00B6150E">
        <w:rPr>
          <w:lang w:val="en"/>
        </w:rPr>
        <w:t xml:space="preserve"> fewer than 20% of children persist in their transgender identity </w:t>
      </w:r>
      <w:r w:rsidR="00B6150E" w:rsidRPr="001511B5">
        <w:rPr>
          <w:lang w:val="en"/>
        </w:rPr>
        <w:t>following puberty.</w:t>
      </w:r>
      <w:r w:rsidR="00B13B37" w:rsidRPr="001511B5">
        <w:rPr>
          <w:lang w:val="en"/>
        </w:rPr>
        <w:t xml:space="preserve"> </w:t>
      </w:r>
      <w:r w:rsidR="001D32B9" w:rsidRPr="001511B5">
        <w:rPr>
          <w:lang w:val="en"/>
        </w:rPr>
        <w:t>In addition to</w:t>
      </w:r>
      <w:r w:rsidR="001D32B9">
        <w:rPr>
          <w:lang w:val="en"/>
        </w:rPr>
        <w:t xml:space="preserve"> the clinical data, d</w:t>
      </w:r>
      <w:r w:rsidR="00935867">
        <w:rPr>
          <w:lang w:val="en"/>
        </w:rPr>
        <w:t>esistance and detransition occur regularly as evidenced by v</w:t>
      </w:r>
      <w:r w:rsidR="00EA1954">
        <w:rPr>
          <w:lang w:val="en"/>
        </w:rPr>
        <w:t>erified p</w:t>
      </w:r>
      <w:r w:rsidR="0022356F">
        <w:rPr>
          <w:lang w:val="en"/>
        </w:rPr>
        <w:t>ublished</w:t>
      </w:r>
      <w:r w:rsidR="00EA1954">
        <w:rPr>
          <w:lang w:val="en"/>
        </w:rPr>
        <w:t xml:space="preserve"> </w:t>
      </w:r>
      <w:r w:rsidR="0022356F">
        <w:rPr>
          <w:lang w:val="en"/>
        </w:rPr>
        <w:t>a</w:t>
      </w:r>
      <w:r w:rsidR="00304A7E">
        <w:rPr>
          <w:lang w:val="en"/>
        </w:rPr>
        <w:t xml:space="preserve">necdotal </w:t>
      </w:r>
      <w:r w:rsidR="00A634AD">
        <w:rPr>
          <w:lang w:val="en"/>
        </w:rPr>
        <w:t xml:space="preserve"> accounts </w:t>
      </w:r>
      <w:r w:rsidR="00EA1954">
        <w:rPr>
          <w:lang w:val="en"/>
        </w:rPr>
        <w:t>in several publications</w:t>
      </w:r>
      <w:r w:rsidR="00B65D13">
        <w:rPr>
          <w:lang w:val="en"/>
        </w:rPr>
        <w:t>,</w:t>
      </w:r>
      <w:r w:rsidR="00EA1954">
        <w:rPr>
          <w:lang w:val="en"/>
        </w:rPr>
        <w:t xml:space="preserve"> </w:t>
      </w:r>
      <w:r w:rsidR="00A634AD">
        <w:rPr>
          <w:lang w:val="en"/>
        </w:rPr>
        <w:t xml:space="preserve">all in 2018 alone </w:t>
      </w:r>
      <w:r w:rsidR="00304A7E">
        <w:rPr>
          <w:lang w:val="en"/>
        </w:rPr>
        <w:t>(</w:t>
      </w:r>
      <w:r w:rsidR="00304A7E" w:rsidRPr="00E9048F">
        <w:t xml:space="preserve">Anderson, 2018; </w:t>
      </w:r>
      <w:r w:rsidR="00304A7E" w:rsidRPr="004310A4">
        <w:rPr>
          <w:bCs/>
        </w:rPr>
        <w:t>Brunskell-Evans</w:t>
      </w:r>
      <w:r w:rsidR="00304A7E">
        <w:rPr>
          <w:bCs/>
        </w:rPr>
        <w:t>, 2018</w:t>
      </w:r>
      <w:r w:rsidR="00304A7E">
        <w:t xml:space="preserve">; </w:t>
      </w:r>
      <w:r w:rsidR="0022356F">
        <w:t xml:space="preserve">Hope, 2018; </w:t>
      </w:r>
      <w:r w:rsidR="00304A7E">
        <w:t>Singal</w:t>
      </w:r>
      <w:r w:rsidR="00304A7E" w:rsidRPr="00F12AA8">
        <w:t>, 2018</w:t>
      </w:r>
      <w:r w:rsidR="00304A7E">
        <w:t xml:space="preserve">; </w:t>
      </w:r>
      <w:r w:rsidR="00304A7E" w:rsidRPr="00F12AA8">
        <w:rPr>
          <w:lang w:val="en"/>
        </w:rPr>
        <w:t>Sullivan, 2018</w:t>
      </w:r>
      <w:r w:rsidR="00304A7E" w:rsidRPr="00F12AA8">
        <w:t>).</w:t>
      </w:r>
      <w:r w:rsidR="00095740">
        <w:t xml:space="preserve"> </w:t>
      </w:r>
    </w:p>
    <w:p w14:paraId="72113E31" w14:textId="13B7B8CD" w:rsidR="00F730E0" w:rsidRDefault="0022356F" w:rsidP="002E3CC4">
      <w:r>
        <w:lastRenderedPageBreak/>
        <w:t>Several GC forum members are parents of desisters</w:t>
      </w:r>
      <w:r w:rsidR="00EA1954">
        <w:t xml:space="preserve">. </w:t>
      </w:r>
      <w:r w:rsidR="00D419E9">
        <w:t>Some of o</w:t>
      </w:r>
      <w:r w:rsidR="00EA1954">
        <w:t xml:space="preserve">ur children </w:t>
      </w:r>
      <w:r>
        <w:t xml:space="preserve">recognize that their trans-identification was part of a maladaptive coping mechanism.  </w:t>
      </w:r>
      <w:r w:rsidR="000C6E4E">
        <w:t xml:space="preserve">One </w:t>
      </w:r>
      <w:r w:rsidR="00F730E0">
        <w:t xml:space="preserve">girl </w:t>
      </w:r>
      <w:r w:rsidR="002E6AC2">
        <w:t xml:space="preserve">desister </w:t>
      </w:r>
      <w:r w:rsidR="00F730E0">
        <w:t>says she was “</w:t>
      </w:r>
      <w:r w:rsidR="00F730E0" w:rsidRPr="00F730E0">
        <w:t>ridiculously shy and incredibly awkward</w:t>
      </w:r>
      <w:r w:rsidR="00F730E0">
        <w:t xml:space="preserve">” and </w:t>
      </w:r>
      <w:r w:rsidR="00EA1954">
        <w:t>states that</w:t>
      </w:r>
      <w:r w:rsidR="00F730E0">
        <w:t xml:space="preserve"> “</w:t>
      </w:r>
      <w:r w:rsidR="00EA1954">
        <w:t xml:space="preserve">I </w:t>
      </w:r>
      <w:r w:rsidR="00F730E0" w:rsidRPr="00F730E0">
        <w:t>became depressed and I hated myself. I hated everything about me: my body, the way my voice sounded, my awkward personality, my face. Everything. I began questioning why I felt so awkward in my body and why I hated myself. I started questioning my gender. Not before long, I was 100% sure that I was actually a boy</w:t>
      </w:r>
      <w:r w:rsidR="00F730E0" w:rsidRPr="000C6E4E">
        <w:t>.”</w:t>
      </w:r>
      <w:r w:rsidR="00EA1954" w:rsidRPr="000C6E4E">
        <w:t xml:space="preserve"> </w:t>
      </w:r>
      <w:r w:rsidR="000C6E4E" w:rsidRPr="000C6E4E">
        <w:t>M</w:t>
      </w:r>
      <w:r w:rsidR="000C6E4E">
        <w:t>any</w:t>
      </w:r>
      <w:r w:rsidR="000C6E4E" w:rsidRPr="000C6E4E">
        <w:t xml:space="preserve"> of our children</w:t>
      </w:r>
      <w:r w:rsidR="00EA1954" w:rsidRPr="000C6E4E">
        <w:t xml:space="preserve"> </w:t>
      </w:r>
      <w:r w:rsidR="00D419E9">
        <w:t xml:space="preserve">have comorbid mental health issues and many </w:t>
      </w:r>
      <w:r w:rsidR="00EA1954" w:rsidRPr="000C6E4E">
        <w:t>watched</w:t>
      </w:r>
      <w:r w:rsidR="00EA1954">
        <w:t xml:space="preserve"> some of the </w:t>
      </w:r>
      <w:r w:rsidR="00355AC5">
        <w:t xml:space="preserve">top 100 </w:t>
      </w:r>
      <w:r w:rsidR="00EA1954">
        <w:t xml:space="preserve">YouTube transgender </w:t>
      </w:r>
      <w:r w:rsidR="00355AC5">
        <w:t>celebrity vloggers</w:t>
      </w:r>
      <w:r w:rsidR="00EA1954">
        <w:t xml:space="preserve"> in admiration </w:t>
      </w:r>
      <w:r w:rsidR="000C6E4E">
        <w:t>just prior to</w:t>
      </w:r>
      <w:r w:rsidR="00EA1954">
        <w:t xml:space="preserve"> their trans-identification.</w:t>
      </w:r>
    </w:p>
    <w:p w14:paraId="6DD86E42" w14:textId="650044AE" w:rsidR="00AE5041" w:rsidRPr="006D1A9B" w:rsidRDefault="725E3D64" w:rsidP="002E3CC4">
      <w:r>
        <w:t xml:space="preserve">Our families have experienced tremendous and unnecessary suffering brought on by irresponsible transgender promotion and iatrogenic therapy and there are thousands more </w:t>
      </w:r>
      <w:r w:rsidR="00134A62">
        <w:t>who</w:t>
      </w:r>
      <w:r>
        <w:t xml:space="preserve"> are trans-identifying for the same wrong reasons and yet they are 100% convinced of their self-diagnosis as well as their therapists, teachers, doctors, and some parents who accept their self-diagnosis as recommended by APA, WPATH, and now, AAP.</w:t>
      </w:r>
    </w:p>
    <w:p w14:paraId="1E6A973C" w14:textId="64C4F373" w:rsidR="00FC5B02" w:rsidRPr="000377EC" w:rsidRDefault="725E3D64" w:rsidP="725E3D64">
      <w:pPr>
        <w:rPr>
          <w:i/>
          <w:iCs/>
        </w:rPr>
      </w:pPr>
      <w:r w:rsidRPr="725E3D64">
        <w:rPr>
          <w:b/>
          <w:bCs/>
          <w:i/>
          <w:iCs/>
        </w:rPr>
        <w:t>Summary</w:t>
      </w:r>
      <w:r w:rsidRPr="725E3D64">
        <w:rPr>
          <w:i/>
          <w:iCs/>
        </w:rPr>
        <w:t>: Desistance is the most common outcome among children. Persistence of the exponentially increased population of predominantly natal female, lat</w:t>
      </w:r>
      <w:r w:rsidR="00134A62">
        <w:rPr>
          <w:i/>
          <w:iCs/>
        </w:rPr>
        <w:t>e-</w:t>
      </w:r>
      <w:r w:rsidRPr="725E3D64">
        <w:rPr>
          <w:i/>
          <w:iCs/>
        </w:rPr>
        <w:t>onset GD adolescents (including those newly identified as having ROGD) has not been studied.  Today,</w:t>
      </w:r>
      <w:r w:rsidRPr="725E3D64">
        <w:rPr>
          <w:rFonts w:ascii="Calibri" w:hAnsi="Calibri" w:cs="Calibri"/>
          <w:i/>
          <w:iCs/>
          <w:color w:val="000000" w:themeColor="text1"/>
        </w:rPr>
        <w:t xml:space="preserve"> youth are affirmed and either receive treatment or wait until they can get treatment, thus ensuring that they will be more likely to persist.</w:t>
      </w:r>
      <w:r w:rsidRPr="725E3D64">
        <w:rPr>
          <w:i/>
          <w:iCs/>
        </w:rPr>
        <w:t xml:space="preserve"> Mistaken medical affirmation leading to detransition occurs regularly. </w:t>
      </w:r>
    </w:p>
    <w:p w14:paraId="7EB69DB8" w14:textId="6F1CF6C4" w:rsidR="008D46BA" w:rsidRPr="009C5ED5" w:rsidRDefault="008D46BA" w:rsidP="009C5ED5">
      <w:pPr>
        <w:pStyle w:val="ListParagraph"/>
        <w:numPr>
          <w:ilvl w:val="0"/>
          <w:numId w:val="2"/>
        </w:numPr>
        <w:rPr>
          <w:b/>
          <w:caps/>
        </w:rPr>
      </w:pPr>
      <w:r w:rsidRPr="009C5ED5">
        <w:rPr>
          <w:b/>
          <w:caps/>
        </w:rPr>
        <w:t xml:space="preserve">The problem of </w:t>
      </w:r>
      <w:r w:rsidR="00FC5B02" w:rsidRPr="009C5ED5">
        <w:rPr>
          <w:b/>
          <w:caps/>
        </w:rPr>
        <w:t>transgender-identification</w:t>
      </w:r>
      <w:r w:rsidR="00286071" w:rsidRPr="009C5ED5">
        <w:rPr>
          <w:b/>
          <w:caps/>
        </w:rPr>
        <w:t xml:space="preserve"> </w:t>
      </w:r>
      <w:r w:rsidR="007E5494" w:rsidRPr="009C5ED5">
        <w:rPr>
          <w:b/>
          <w:caps/>
        </w:rPr>
        <w:t>etiology</w:t>
      </w:r>
    </w:p>
    <w:p w14:paraId="74732692" w14:textId="737872CD" w:rsidR="008D0E1C" w:rsidRDefault="725E3D64" w:rsidP="725E3D64">
      <w:pPr>
        <w:rPr>
          <w:i/>
          <w:iCs/>
        </w:rPr>
      </w:pPr>
      <w:r w:rsidRPr="725E3D64">
        <w:rPr>
          <w:i/>
          <w:iCs/>
        </w:rPr>
        <w:t>Rafferty et al</w:t>
      </w:r>
      <w:r w:rsidR="00134A62">
        <w:rPr>
          <w:i/>
          <w:iCs/>
        </w:rPr>
        <w:t>.</w:t>
      </w:r>
      <w:r w:rsidRPr="725E3D64">
        <w:rPr>
          <w:i/>
          <w:iCs/>
        </w:rPr>
        <w:t xml:space="preserve"> state “gender identity evolves as an interplay of biology, development, socialization, and culture…” (p 4)</w:t>
      </w:r>
    </w:p>
    <w:p w14:paraId="5CCCA4D8" w14:textId="78910047" w:rsidR="00FC5B02" w:rsidRDefault="007B582D" w:rsidP="002E3CC4">
      <w:r>
        <w:t xml:space="preserve">Three of these factors in determining if a youth will trans-identify can be summarized as the effect of the environment on the youth’s cognitive processes during development.  </w:t>
      </w:r>
      <w:r w:rsidR="00516603">
        <w:t>This is e</w:t>
      </w:r>
      <w:r>
        <w:t xml:space="preserve">xactly as we have </w:t>
      </w:r>
      <w:r w:rsidR="00516603">
        <w:t>experienced;</w:t>
      </w:r>
      <w:r>
        <w:t xml:space="preserve"> these social factors are the dominant factor</w:t>
      </w:r>
      <w:r w:rsidR="00516603">
        <w:t>s</w:t>
      </w:r>
      <w:r w:rsidR="00B65D13">
        <w:t>,</w:t>
      </w:r>
      <w:r w:rsidR="00FC5B02">
        <w:t xml:space="preserve"> and not biology</w:t>
      </w:r>
      <w:r>
        <w:t xml:space="preserve">.  </w:t>
      </w:r>
      <w:r w:rsidR="00F77FEE">
        <w:t>Evidence for social contagion is emerging in the literature (Littman, 2018) and is consistent with our experiences.</w:t>
      </w:r>
      <w:r w:rsidR="00516603">
        <w:t xml:space="preserve"> By immersing themselves in trendy transgender-indoctrinating videos recommended when they open </w:t>
      </w:r>
      <w:r w:rsidR="00ED6F36">
        <w:t>YouTube</w:t>
      </w:r>
      <w:r w:rsidR="00516603">
        <w:t xml:space="preserve"> or when their friend groups decide they are transgender together in clusters, they become myopically fixated on transition.</w:t>
      </w:r>
    </w:p>
    <w:p w14:paraId="0BA147B7" w14:textId="429006C9" w:rsidR="008D0E1C" w:rsidRDefault="725E3D64" w:rsidP="00FF5CC9">
      <w:pPr>
        <w:keepNext/>
      </w:pPr>
      <w:r>
        <w:t xml:space="preserve">When the natural developmental pubertal processes are artificially ceased by treatment with GnRH agonists, this negates the adolescent’s natural ability to desist from gender confusion. </w:t>
      </w:r>
      <w:proofErr w:type="gramStart"/>
      <w:r>
        <w:t>The majority of</w:t>
      </w:r>
      <w:proofErr w:type="gramEnd"/>
      <w:r>
        <w:t xml:space="preserve"> gender dysphoric youth desist after puberty</w:t>
      </w:r>
      <w:r w:rsidR="00ED70C8">
        <w:t xml:space="preserve">, thus, </w:t>
      </w:r>
      <w:r>
        <w:t xml:space="preserve">stopping these profoundly important integrated developmental processes of neurochemistry and physiology can prolong persistence of </w:t>
      </w:r>
      <w:r w:rsidR="00ED70C8">
        <w:t>GD</w:t>
      </w:r>
      <w:r>
        <w:t xml:space="preserve">. This is demonstrated by gender clinics admission that approximately 100% of children on GnRH agonists continue onto cross-sex hormones (Olson, 2018). It is also demonstrated in a study conducted at the </w:t>
      </w:r>
      <w:r w:rsidRPr="725E3D64">
        <w:rPr>
          <w:color w:val="000000" w:themeColor="text1"/>
        </w:rPr>
        <w:t xml:space="preserve">Gender Identity Development Service (GIDS) where “persistence was strongly correlated with the commencement of physical interventions such as the hypothalamic blocker (t=.395, p=.007) and </w:t>
      </w:r>
      <w:r w:rsidRPr="725E3D64">
        <w:rPr>
          <w:i/>
          <w:iCs/>
          <w:color w:val="000000" w:themeColor="text1"/>
        </w:rPr>
        <w:t>no patient</w:t>
      </w:r>
      <w:r w:rsidRPr="725E3D64">
        <w:rPr>
          <w:color w:val="000000" w:themeColor="text1"/>
        </w:rPr>
        <w:t xml:space="preserve"> within the sample desisted after having started on the hypothalamic blocker. [In contrast,] 90.3% of young people who did not commence the blocker desisted. For the children who commenced the blocker, feeling happier and more confident with their gender identity was a dominant theme that emerged during the semi-structured interviews at 6 months. However, the quantitative outcomes for these children at 1 years’ time suggest that they also continue to report an increase in </w:t>
      </w:r>
      <w:proofErr w:type="spellStart"/>
      <w:r w:rsidRPr="725E3D64">
        <w:rPr>
          <w:color w:val="000000" w:themeColor="text1"/>
        </w:rPr>
        <w:t>internalising</w:t>
      </w:r>
      <w:proofErr w:type="spellEnd"/>
      <w:r w:rsidRPr="725E3D64">
        <w:rPr>
          <w:color w:val="000000" w:themeColor="text1"/>
        </w:rPr>
        <w:t xml:space="preserve"> </w:t>
      </w:r>
      <w:r w:rsidRPr="725E3D64">
        <w:rPr>
          <w:color w:val="000000" w:themeColor="text1"/>
        </w:rPr>
        <w:lastRenderedPageBreak/>
        <w:t xml:space="preserve">problems and body dissatisfaction, especially natal girls. [emphasis added]” as </w:t>
      </w:r>
      <w:r>
        <w:t>presented at a WPATH symposium (Carmichael, 2016).</w:t>
      </w:r>
    </w:p>
    <w:p w14:paraId="1C6E0EA5" w14:textId="6C7C31EB" w:rsidR="00A72752" w:rsidRDefault="00F77FEE" w:rsidP="002E3CC4">
      <w:r>
        <w:t>As for the biological underpinnings of transgender</w:t>
      </w:r>
      <w:r w:rsidR="00A72752">
        <w:t xml:space="preserve">ism, we know that it is not purely genetic as </w:t>
      </w:r>
      <w:r w:rsidR="00C106B2">
        <w:t>demonstrated</w:t>
      </w:r>
      <w:r w:rsidR="00A72752">
        <w:t xml:space="preserve"> by </w:t>
      </w:r>
      <w:r w:rsidR="00A72752" w:rsidRPr="006D1A9B">
        <w:t xml:space="preserve">only </w:t>
      </w:r>
      <w:r w:rsidR="00FB2400" w:rsidRPr="006D1A9B">
        <w:t>28</w:t>
      </w:r>
      <w:r w:rsidR="00A72752" w:rsidRPr="006D1A9B">
        <w:t>% concordance</w:t>
      </w:r>
      <w:r w:rsidR="00A72752">
        <w:t xml:space="preserve"> in monozygotic twins and we know little else.  </w:t>
      </w:r>
      <w:r w:rsidR="006D1A9B">
        <w:t>N</w:t>
      </w:r>
      <w:r w:rsidR="00A72752">
        <w:t xml:space="preserve">euroimaging studies </w:t>
      </w:r>
      <w:r w:rsidR="001D32B9">
        <w:t>provide</w:t>
      </w:r>
      <w:r w:rsidR="00A72752">
        <w:t xml:space="preserve"> no unifying observations</w:t>
      </w:r>
      <w:r w:rsidR="00A72752" w:rsidRPr="001511B5">
        <w:t>.  The few MRI studies that show a minor difference in neuroanatomical substructures</w:t>
      </w:r>
      <w:r w:rsidR="00A36A81" w:rsidRPr="001511B5">
        <w:t>, gray matter volume, or cortical thickness</w:t>
      </w:r>
      <w:r w:rsidR="00A72752" w:rsidRPr="001511B5">
        <w:t xml:space="preserve"> are overtly flawed by the use of subjects </w:t>
      </w:r>
      <w:r w:rsidR="00BF068F" w:rsidRPr="001511B5">
        <w:t>who</w:t>
      </w:r>
      <w:r w:rsidR="00A72752" w:rsidRPr="001511B5">
        <w:t xml:space="preserve"> have been living daily life as a transgender individual (years of neuroplasticity at play),</w:t>
      </w:r>
      <w:r w:rsidR="001D32B9" w:rsidRPr="001511B5">
        <w:t xml:space="preserve"> many have been using cross-sex hormones resulting in </w:t>
      </w:r>
      <w:r w:rsidR="00D419E9" w:rsidRPr="001511B5">
        <w:t xml:space="preserve">a myriad of </w:t>
      </w:r>
      <w:r w:rsidR="001D32B9" w:rsidRPr="001511B5">
        <w:t>neuroendocrine</w:t>
      </w:r>
      <w:r w:rsidR="001D32B9" w:rsidRPr="00D419E9">
        <w:t xml:space="preserve"> and</w:t>
      </w:r>
      <w:r w:rsidR="00D419E9">
        <w:t xml:space="preserve"> potential</w:t>
      </w:r>
      <w:r w:rsidR="001D32B9" w:rsidRPr="00D419E9">
        <w:t xml:space="preserve"> neuroplastic changes,</w:t>
      </w:r>
      <w:r w:rsidR="00A72752" w:rsidRPr="00D419E9">
        <w:t xml:space="preserve"> and most</w:t>
      </w:r>
      <w:r w:rsidR="00A72752">
        <w:t xml:space="preserve"> egregiously, cannot possibly </w:t>
      </w:r>
      <w:r w:rsidR="001D32B9">
        <w:t>rule out</w:t>
      </w:r>
      <w:r w:rsidR="00A72752">
        <w:t xml:space="preserve"> the probability that these small differences are due to personality differences such as the tendency to engage in behavior</w:t>
      </w:r>
      <w:r w:rsidR="00275C81">
        <w:t xml:space="preserve"> that is stereotypically associated with the opposite sex</w:t>
      </w:r>
      <w:r w:rsidR="00A72752">
        <w:t xml:space="preserve"> (gender non-conforming</w:t>
      </w:r>
      <w:r w:rsidR="00C106B2">
        <w:t xml:space="preserve"> [GNC]</w:t>
      </w:r>
      <w:r w:rsidR="00A72752">
        <w:t>)</w:t>
      </w:r>
      <w:r w:rsidR="00275C81">
        <w:t xml:space="preserve"> or </w:t>
      </w:r>
      <w:r w:rsidR="00A37DF8">
        <w:t>such as</w:t>
      </w:r>
      <w:r w:rsidR="00275C81">
        <w:t xml:space="preserve"> homosexuality</w:t>
      </w:r>
      <w:r w:rsidR="00A37DF8">
        <w:t xml:space="preserve">. </w:t>
      </w:r>
    </w:p>
    <w:p w14:paraId="5E59F20B" w14:textId="6FF8F97D" w:rsidR="008D46BA" w:rsidRDefault="008D46BA" w:rsidP="002E3CC4">
      <w:r>
        <w:t xml:space="preserve">Most kids who desist grow up </w:t>
      </w:r>
      <w:r w:rsidR="00C106B2">
        <w:t xml:space="preserve">to be </w:t>
      </w:r>
      <w:r>
        <w:t>gay</w:t>
      </w:r>
      <w:r w:rsidR="00A37DF8">
        <w:t xml:space="preserve"> (</w:t>
      </w:r>
      <w:proofErr w:type="spellStart"/>
      <w:r w:rsidR="004A13F1">
        <w:t>Wallien</w:t>
      </w:r>
      <w:proofErr w:type="spellEnd"/>
      <w:r w:rsidR="004A13F1">
        <w:t xml:space="preserve"> </w:t>
      </w:r>
      <w:r w:rsidR="00F21F42">
        <w:t>et al.,</w:t>
      </w:r>
      <w:r w:rsidR="004A13F1">
        <w:t xml:space="preserve"> 2008</w:t>
      </w:r>
      <w:r w:rsidR="00A37DF8">
        <w:t>)</w:t>
      </w:r>
      <w:r>
        <w:t xml:space="preserve">.  Are we converting </w:t>
      </w:r>
      <w:r w:rsidR="00467E80">
        <w:t>“</w:t>
      </w:r>
      <w:r>
        <w:t>gays</w:t>
      </w:r>
      <w:r w:rsidR="00467E80">
        <w:t>”</w:t>
      </w:r>
      <w:r>
        <w:t xml:space="preserve"> to </w:t>
      </w:r>
      <w:r w:rsidR="00467E80">
        <w:t>“</w:t>
      </w:r>
      <w:r>
        <w:t>straights</w:t>
      </w:r>
      <w:r w:rsidR="00467E80">
        <w:t>”</w:t>
      </w:r>
      <w:r>
        <w:t xml:space="preserve">? </w:t>
      </w:r>
      <w:r w:rsidR="00C106B2">
        <w:t xml:space="preserve">Perhaps </w:t>
      </w:r>
      <w:r>
        <w:t xml:space="preserve">extremes on </w:t>
      </w:r>
      <w:r w:rsidR="00A37DF8">
        <w:t>both</w:t>
      </w:r>
      <w:r w:rsidR="00C106B2">
        <w:t xml:space="preserve"> side</w:t>
      </w:r>
      <w:r w:rsidR="00A37DF8">
        <w:t>s</w:t>
      </w:r>
      <w:r w:rsidR="00C106B2">
        <w:t xml:space="preserve"> of </w:t>
      </w:r>
      <w:r>
        <w:t xml:space="preserve">the political spectrum </w:t>
      </w:r>
      <w:r w:rsidR="00C106B2">
        <w:t>h</w:t>
      </w:r>
      <w:r>
        <w:t>ave motivations to accept or even encourage their child to trans-</w:t>
      </w:r>
      <w:r w:rsidR="003773E4">
        <w:t>identify</w:t>
      </w:r>
      <w:r w:rsidR="00C106B2">
        <w:t>.  F</w:t>
      </w:r>
      <w:r>
        <w:t>ar</w:t>
      </w:r>
      <w:r w:rsidR="00C106B2">
        <w:t>-</w:t>
      </w:r>
      <w:r>
        <w:t>right</w:t>
      </w:r>
      <w:r w:rsidR="00C106B2">
        <w:t xml:space="preserve"> parents may be</w:t>
      </w:r>
      <w:r>
        <w:t xml:space="preserve"> embarrassed by GNC </w:t>
      </w:r>
      <w:r w:rsidR="00C106B2">
        <w:t xml:space="preserve">behavior </w:t>
      </w:r>
      <w:r>
        <w:t>and homosexuality and far</w:t>
      </w:r>
      <w:r w:rsidR="00C106B2">
        <w:t>-</w:t>
      </w:r>
      <w:r w:rsidRPr="003D7CB1">
        <w:t xml:space="preserve">left </w:t>
      </w:r>
      <w:r w:rsidR="00C106B2" w:rsidRPr="003D7CB1">
        <w:t>parent</w:t>
      </w:r>
      <w:r w:rsidR="00BF068F" w:rsidRPr="003D7CB1">
        <w:t>s</w:t>
      </w:r>
      <w:r w:rsidR="00C106B2" w:rsidRPr="003D7CB1">
        <w:t xml:space="preserve"> may be</w:t>
      </w:r>
      <w:r>
        <w:t xml:space="preserve"> </w:t>
      </w:r>
      <w:r w:rsidR="00C106B2">
        <w:t>eager</w:t>
      </w:r>
      <w:r>
        <w:t xml:space="preserve"> to embrace the latest civil rights movement. </w:t>
      </w:r>
    </w:p>
    <w:p w14:paraId="7AFDF50F" w14:textId="42730B0F" w:rsidR="001646D2" w:rsidRPr="006D1A9B" w:rsidRDefault="001646D2" w:rsidP="002E3CC4">
      <w:r>
        <w:t>We are accepting of our kids</w:t>
      </w:r>
      <w:r w:rsidR="00FF5CC9">
        <w:t>’</w:t>
      </w:r>
      <w:r>
        <w:t xml:space="preserve"> GNC behavior </w:t>
      </w:r>
      <w:r w:rsidR="00FF5CC9">
        <w:t>and/</w:t>
      </w:r>
      <w:r>
        <w:t>or</w:t>
      </w:r>
      <w:r w:rsidR="00770957">
        <w:t xml:space="preserve"> </w:t>
      </w:r>
      <w:r>
        <w:t xml:space="preserve">homosexuality.  We don’t accept that their bodies are </w:t>
      </w:r>
      <w:r w:rsidRPr="006D1A9B">
        <w:t>wrong</w:t>
      </w:r>
      <w:r w:rsidR="007745E7" w:rsidRPr="006D1A9B">
        <w:t xml:space="preserve"> and need to match gender stereotypes or </w:t>
      </w:r>
      <w:r w:rsidR="009D6210" w:rsidRPr="006D1A9B">
        <w:t xml:space="preserve">become </w:t>
      </w:r>
      <w:r w:rsidR="007745E7" w:rsidRPr="006D1A9B">
        <w:t>heterosexual</w:t>
      </w:r>
      <w:r w:rsidRPr="006D1A9B">
        <w:t>.</w:t>
      </w:r>
    </w:p>
    <w:p w14:paraId="5EFC15AA" w14:textId="5F5B6ADC" w:rsidR="00FC5B02" w:rsidRPr="000377EC" w:rsidRDefault="009A55AD" w:rsidP="002E3CC4">
      <w:pPr>
        <w:rPr>
          <w:i/>
        </w:rPr>
      </w:pPr>
      <w:r w:rsidRPr="000377EC">
        <w:rPr>
          <w:b/>
          <w:i/>
        </w:rPr>
        <w:t>Summary</w:t>
      </w:r>
      <w:r w:rsidR="00FC5B02" w:rsidRPr="000377EC">
        <w:rPr>
          <w:b/>
          <w:i/>
        </w:rPr>
        <w:t xml:space="preserve">: </w:t>
      </w:r>
      <w:r w:rsidR="00360ECB" w:rsidRPr="000377EC">
        <w:rPr>
          <w:i/>
        </w:rPr>
        <w:t>T</w:t>
      </w:r>
      <w:r w:rsidR="00FC5B02" w:rsidRPr="000377EC">
        <w:rPr>
          <w:i/>
        </w:rPr>
        <w:t xml:space="preserve">here are </w:t>
      </w:r>
      <w:r w:rsidR="00360ECB" w:rsidRPr="000377EC">
        <w:rPr>
          <w:i/>
        </w:rPr>
        <w:t>several</w:t>
      </w:r>
      <w:r w:rsidR="00FC5B02" w:rsidRPr="000377EC">
        <w:rPr>
          <w:i/>
        </w:rPr>
        <w:t xml:space="preserve"> factors</w:t>
      </w:r>
      <w:r w:rsidR="006D1A9B" w:rsidRPr="000377EC">
        <w:rPr>
          <w:i/>
        </w:rPr>
        <w:t xml:space="preserve"> and individual </w:t>
      </w:r>
      <w:r w:rsidR="006D1A9B" w:rsidRPr="003D7CB1">
        <w:rPr>
          <w:i/>
        </w:rPr>
        <w:t>trajectories</w:t>
      </w:r>
      <w:r w:rsidR="00FC5B02" w:rsidRPr="003D7CB1">
        <w:rPr>
          <w:i/>
        </w:rPr>
        <w:t xml:space="preserve"> leading </w:t>
      </w:r>
      <w:r w:rsidR="007650A9" w:rsidRPr="003D7CB1">
        <w:rPr>
          <w:i/>
        </w:rPr>
        <w:t xml:space="preserve">a youth </w:t>
      </w:r>
      <w:r w:rsidR="00FC5B02" w:rsidRPr="003D7CB1">
        <w:rPr>
          <w:i/>
        </w:rPr>
        <w:t>to trans-identif</w:t>
      </w:r>
      <w:r w:rsidR="007650A9" w:rsidRPr="003D7CB1">
        <w:rPr>
          <w:i/>
        </w:rPr>
        <w:t>y</w:t>
      </w:r>
      <w:r w:rsidR="00EA6B09" w:rsidRPr="003D7CB1">
        <w:rPr>
          <w:i/>
        </w:rPr>
        <w:t xml:space="preserve"> </w:t>
      </w:r>
      <w:r w:rsidR="00360ECB" w:rsidRPr="003D7CB1">
        <w:rPr>
          <w:i/>
        </w:rPr>
        <w:t>with the most dominant factors being</w:t>
      </w:r>
      <w:r w:rsidR="00EA6B09" w:rsidRPr="003D7CB1">
        <w:rPr>
          <w:i/>
        </w:rPr>
        <w:t xml:space="preserve"> environmental.  </w:t>
      </w:r>
      <w:r w:rsidR="00FF5CC9" w:rsidRPr="003D7CB1">
        <w:rPr>
          <w:i/>
        </w:rPr>
        <w:t>The “trans experts”</w:t>
      </w:r>
      <w:r w:rsidR="00FC5B02" w:rsidRPr="003D7CB1">
        <w:rPr>
          <w:i/>
        </w:rPr>
        <w:t xml:space="preserve"> </w:t>
      </w:r>
      <w:r w:rsidR="00BF068F" w:rsidRPr="003D7CB1">
        <w:rPr>
          <w:i/>
        </w:rPr>
        <w:t>have</w:t>
      </w:r>
      <w:r w:rsidR="00FC5B02" w:rsidRPr="003D7CB1">
        <w:rPr>
          <w:i/>
        </w:rPr>
        <w:t xml:space="preserve"> ignored </w:t>
      </w:r>
      <w:r w:rsidR="00360ECB" w:rsidRPr="003D7CB1">
        <w:rPr>
          <w:i/>
        </w:rPr>
        <w:t>all</w:t>
      </w:r>
      <w:r w:rsidR="00360ECB" w:rsidRPr="000377EC">
        <w:rPr>
          <w:i/>
        </w:rPr>
        <w:t xml:space="preserve"> environmental factors, attempted to over-emphasize any biological components, failed to tease-apart GNC behaviors or homosexuality from any minor biological basis of transgender identification, and focused solely on the f</w:t>
      </w:r>
      <w:r w:rsidR="00FC5B02" w:rsidRPr="000377EC">
        <w:rPr>
          <w:i/>
        </w:rPr>
        <w:t xml:space="preserve">alse position that the </w:t>
      </w:r>
      <w:r w:rsidR="004B7AE7" w:rsidRPr="000377EC">
        <w:rPr>
          <w:i/>
        </w:rPr>
        <w:t>youth</w:t>
      </w:r>
      <w:r w:rsidR="00FC5B02" w:rsidRPr="000377EC">
        <w:rPr>
          <w:i/>
        </w:rPr>
        <w:t xml:space="preserve"> </w:t>
      </w:r>
      <w:r w:rsidR="00360ECB" w:rsidRPr="000377EC">
        <w:rPr>
          <w:i/>
        </w:rPr>
        <w:t>is infallible in their self-diagnosis</w:t>
      </w:r>
      <w:r w:rsidR="00A37DF8" w:rsidRPr="000377EC">
        <w:rPr>
          <w:i/>
        </w:rPr>
        <w:t xml:space="preserve"> despite conclusive clinical evidence that children diagnose themselves incorrectly 60-90% of the time</w:t>
      </w:r>
      <w:r w:rsidR="00FC5B02" w:rsidRPr="000377EC">
        <w:rPr>
          <w:i/>
        </w:rPr>
        <w:t>.</w:t>
      </w:r>
    </w:p>
    <w:p w14:paraId="37014913" w14:textId="4E1C0229" w:rsidR="00A70051" w:rsidRPr="009C5ED5" w:rsidRDefault="00A70051" w:rsidP="009C5ED5">
      <w:pPr>
        <w:pStyle w:val="ListParagraph"/>
        <w:numPr>
          <w:ilvl w:val="0"/>
          <w:numId w:val="2"/>
        </w:numPr>
        <w:rPr>
          <w:b/>
          <w:caps/>
        </w:rPr>
      </w:pPr>
      <w:r w:rsidRPr="009C5ED5">
        <w:rPr>
          <w:b/>
          <w:caps/>
        </w:rPr>
        <w:t xml:space="preserve">The problem of </w:t>
      </w:r>
      <w:r w:rsidR="00866012" w:rsidRPr="009C5ED5">
        <w:rPr>
          <w:b/>
          <w:caps/>
        </w:rPr>
        <w:t xml:space="preserve">not applying clinical science </w:t>
      </w:r>
    </w:p>
    <w:p w14:paraId="6A42A385" w14:textId="6ED91CD4" w:rsidR="00866012" w:rsidRDefault="725E3D64" w:rsidP="725E3D64">
      <w:pPr>
        <w:rPr>
          <w:i/>
          <w:iCs/>
        </w:rPr>
      </w:pPr>
      <w:r w:rsidRPr="725E3D64">
        <w:rPr>
          <w:i/>
          <w:iCs/>
        </w:rPr>
        <w:t>Rafferty et al</w:t>
      </w:r>
      <w:r w:rsidR="00134A62">
        <w:rPr>
          <w:i/>
          <w:iCs/>
        </w:rPr>
        <w:t>.</w:t>
      </w:r>
      <w:r w:rsidRPr="725E3D64">
        <w:rPr>
          <w:i/>
          <w:iCs/>
        </w:rPr>
        <w:t xml:space="preserve"> states “There is a limited but growing body of evidence that suggests that using an integrated affirmative model results in young people having fewer mental health concerns whether they ultimately identify as transgender.” (p 4)</w:t>
      </w:r>
    </w:p>
    <w:p w14:paraId="136E51AB" w14:textId="06C359CE" w:rsidR="003F5DD2" w:rsidRDefault="00006FA9" w:rsidP="002E3CC4">
      <w:r>
        <w:t>Two of the</w:t>
      </w:r>
      <w:r w:rsidR="00866012">
        <w:t xml:space="preserve"> three references provided to support this statement contain no </w:t>
      </w:r>
      <w:r w:rsidR="00866012" w:rsidRPr="00FB5CA7">
        <w:t>data and do not reference clinical data support</w:t>
      </w:r>
      <w:r w:rsidR="007C66B7">
        <w:t>ing</w:t>
      </w:r>
      <w:r w:rsidR="00866012" w:rsidRPr="00FB5CA7">
        <w:t xml:space="preserve"> this</w:t>
      </w:r>
      <w:r w:rsidR="00866012">
        <w:t xml:space="preserve"> claim</w:t>
      </w:r>
      <w:r w:rsidR="002466CF">
        <w:t xml:space="preserve"> (</w:t>
      </w:r>
      <w:r w:rsidR="003F0B1F">
        <w:t xml:space="preserve">Edwards-Leeper, 2012; </w:t>
      </w:r>
      <w:proofErr w:type="spellStart"/>
      <w:r w:rsidR="003F0B1F">
        <w:t>Menvielle</w:t>
      </w:r>
      <w:proofErr w:type="spellEnd"/>
      <w:r w:rsidR="003F0B1F">
        <w:t>, 2012)</w:t>
      </w:r>
      <w:r w:rsidR="00EA564D">
        <w:t xml:space="preserve">.  One reference is </w:t>
      </w:r>
      <w:r w:rsidR="003F5DD2">
        <w:t>a</w:t>
      </w:r>
      <w:r w:rsidR="00EA564D">
        <w:t xml:space="preserve"> parent survey with inclusion criteria of parents </w:t>
      </w:r>
      <w:r w:rsidR="00176C45">
        <w:t>who</w:t>
      </w:r>
      <w:r w:rsidR="00EA564D">
        <w:t xml:space="preserve"> were </w:t>
      </w:r>
      <w:r w:rsidR="003F5DD2">
        <w:t xml:space="preserve">seeking affirmation therapy and therefore biased in their ratings of affirmation </w:t>
      </w:r>
      <w:r w:rsidR="0094529D">
        <w:t>therapy</w:t>
      </w:r>
      <w:r w:rsidR="003F5DD2">
        <w:t xml:space="preserve"> (Hill </w:t>
      </w:r>
      <w:r w:rsidR="00F21F42">
        <w:t>et al.,</w:t>
      </w:r>
      <w:r w:rsidR="003F5DD2">
        <w:t xml:space="preserve"> 2010). Numerous other flaws </w:t>
      </w:r>
      <w:r w:rsidR="00176C45">
        <w:t>include</w:t>
      </w:r>
      <w:r w:rsidR="003F5DD2">
        <w:t xml:space="preserve"> </w:t>
      </w:r>
      <w:r w:rsidR="0025659B">
        <w:t>that some surveys were completed at baseline before affirmative care was administered</w:t>
      </w:r>
      <w:r w:rsidR="00176C45">
        <w:t xml:space="preserve"> and</w:t>
      </w:r>
      <w:r w:rsidR="0025659B">
        <w:t xml:space="preserve"> that the sample was unrepresentative of the study populations used </w:t>
      </w:r>
      <w:r w:rsidR="00053983">
        <w:t xml:space="preserve">for </w:t>
      </w:r>
      <w:r w:rsidR="0025659B">
        <w:t xml:space="preserve">comparison in terms </w:t>
      </w:r>
      <w:r w:rsidR="0025659B" w:rsidRPr="003D7CB1">
        <w:t xml:space="preserve">of social </w:t>
      </w:r>
      <w:r w:rsidR="00A36A81" w:rsidRPr="003D7CB1">
        <w:t>class</w:t>
      </w:r>
      <w:r w:rsidR="0025659B" w:rsidRPr="003D7CB1">
        <w:t xml:space="preserve"> and an unusually high adoption rate (52%). All these flaws and more</w:t>
      </w:r>
      <w:r w:rsidR="003F5DD2" w:rsidRPr="003D7CB1">
        <w:t xml:space="preserve"> have been eloquently discussed in Singh et al</w:t>
      </w:r>
      <w:r w:rsidR="00134A62" w:rsidRPr="003D7CB1">
        <w:t>.,</w:t>
      </w:r>
      <w:r w:rsidR="003F5DD2" w:rsidRPr="003D7CB1">
        <w:t xml:space="preserve"> 2011.</w:t>
      </w:r>
      <w:r w:rsidR="003F5DD2">
        <w:t xml:space="preserve"> </w:t>
      </w:r>
    </w:p>
    <w:p w14:paraId="4BA2015A" w14:textId="35E17671" w:rsidR="00A37DF8" w:rsidRDefault="003F5DD2" w:rsidP="002E3CC4">
      <w:r>
        <w:t>Rafferty et al</w:t>
      </w:r>
      <w:r w:rsidR="00134A62">
        <w:t>.</w:t>
      </w:r>
      <w:r>
        <w:t>’s “growing body of evidence” turns out to be an</w:t>
      </w:r>
      <w:r w:rsidR="00866012">
        <w:t xml:space="preserve"> erroneous, unsupported claim</w:t>
      </w:r>
      <w:r w:rsidR="00740344">
        <w:t xml:space="preserve">.  </w:t>
      </w:r>
      <w:r w:rsidR="001511B5">
        <w:t xml:space="preserve">The </w:t>
      </w:r>
      <w:r w:rsidR="00740344">
        <w:t xml:space="preserve">use of citations to support affirmation therapy </w:t>
      </w:r>
      <w:r w:rsidR="009C50E2">
        <w:t>were fact-checked by Clinical Psychologist James Cantor (Cantor, 2018)</w:t>
      </w:r>
      <w:r w:rsidR="00337A8B">
        <w:t>.  H</w:t>
      </w:r>
      <w:r w:rsidR="009C50E2">
        <w:t>is critical commentary reveals</w:t>
      </w:r>
      <w:r w:rsidR="00740344">
        <w:t xml:space="preserve"> how the citations </w:t>
      </w:r>
      <w:r w:rsidR="009C50E2">
        <w:t xml:space="preserve">actually </w:t>
      </w:r>
      <w:r w:rsidR="00337A8B">
        <w:t>demonstrate</w:t>
      </w:r>
      <w:r w:rsidR="00740344">
        <w:t xml:space="preserve"> that the most common </w:t>
      </w:r>
      <w:r w:rsidR="00740344" w:rsidRPr="003D7CB1">
        <w:t xml:space="preserve">outcome </w:t>
      </w:r>
      <w:r w:rsidR="00337A8B" w:rsidRPr="003D7CB1">
        <w:t xml:space="preserve">of GD </w:t>
      </w:r>
      <w:r w:rsidR="00740344" w:rsidRPr="003D7CB1">
        <w:t>is desistance, the watchful waiting approach</w:t>
      </w:r>
      <w:r w:rsidR="009C50E2" w:rsidRPr="003D7CB1">
        <w:t xml:space="preserve"> (not affirmation)</w:t>
      </w:r>
      <w:r w:rsidR="00740344" w:rsidRPr="003D7CB1">
        <w:t xml:space="preserve"> is the approach </w:t>
      </w:r>
      <w:r w:rsidR="00D4228B" w:rsidRPr="003D7CB1">
        <w:t>recommended</w:t>
      </w:r>
      <w:r w:rsidR="00337A8B" w:rsidRPr="003D7CB1">
        <w:t xml:space="preserve"> </w:t>
      </w:r>
      <w:r w:rsidR="00740344" w:rsidRPr="003D7CB1">
        <w:t xml:space="preserve">by </w:t>
      </w:r>
      <w:r w:rsidR="009C50E2" w:rsidRPr="003D7CB1">
        <w:t xml:space="preserve">most </w:t>
      </w:r>
      <w:r w:rsidR="00740344" w:rsidRPr="003D7CB1">
        <w:t>experts</w:t>
      </w:r>
      <w:r w:rsidR="00F95A0D" w:rsidRPr="003D7CB1">
        <w:t xml:space="preserve"> and institutions</w:t>
      </w:r>
      <w:r w:rsidR="00740344" w:rsidRPr="003D7CB1">
        <w:t>, and</w:t>
      </w:r>
      <w:r w:rsidR="001555CA" w:rsidRPr="003D7CB1">
        <w:t xml:space="preserve"> the citations used to claim that therapists </w:t>
      </w:r>
      <w:r w:rsidR="00BF068F" w:rsidRPr="003D7CB1">
        <w:t xml:space="preserve">opposed </w:t>
      </w:r>
      <w:r w:rsidR="00BF068F" w:rsidRPr="003D7CB1">
        <w:lastRenderedPageBreak/>
        <w:t xml:space="preserve">to affirmation therapy </w:t>
      </w:r>
      <w:r w:rsidR="001555CA" w:rsidRPr="003D7CB1">
        <w:t xml:space="preserve">are engaged in conversion therapy have nothing to do with GD because they are </w:t>
      </w:r>
      <w:r w:rsidR="00BF068F" w:rsidRPr="003D7CB1">
        <w:t>studies on</w:t>
      </w:r>
      <w:r w:rsidR="001555CA" w:rsidRPr="003D7CB1">
        <w:t xml:space="preserve"> homosexuality</w:t>
      </w:r>
      <w:r w:rsidR="00BF068F" w:rsidRPr="003D7CB1">
        <w:t xml:space="preserve"> (not GD)</w:t>
      </w:r>
      <w:r w:rsidR="00866012" w:rsidRPr="003D7CB1">
        <w:t xml:space="preserve">.  There are no comparative clinical studies </w:t>
      </w:r>
      <w:r w:rsidR="00D4228B" w:rsidRPr="003D7CB1">
        <w:t>between</w:t>
      </w:r>
      <w:r w:rsidR="00866012" w:rsidRPr="003D7CB1">
        <w:t xml:space="preserve"> </w:t>
      </w:r>
      <w:r w:rsidR="00CC70B5" w:rsidRPr="003D7CB1">
        <w:t xml:space="preserve">(1) </w:t>
      </w:r>
      <w:r w:rsidR="00866012" w:rsidRPr="003D7CB1">
        <w:t>affirmation therapy</w:t>
      </w:r>
      <w:r w:rsidR="00CC70B5" w:rsidRPr="003D7CB1">
        <w:t>, which</w:t>
      </w:r>
      <w:r w:rsidR="00CC70B5">
        <w:t xml:space="preserve"> includes consideration or engagement in affirmative pharmaceutical therapies </w:t>
      </w:r>
      <w:r w:rsidR="000C627F">
        <w:t>and</w:t>
      </w:r>
      <w:r w:rsidR="00CC70B5">
        <w:t xml:space="preserve"> serial cosmetic surgeries </w:t>
      </w:r>
      <w:r w:rsidR="00866012">
        <w:t xml:space="preserve">and </w:t>
      </w:r>
      <w:r w:rsidR="00CC70B5">
        <w:t xml:space="preserve">(2) </w:t>
      </w:r>
      <w:r w:rsidR="00866012">
        <w:t>other non-affirmation therapies</w:t>
      </w:r>
      <w:r w:rsidR="00CC70B5">
        <w:t xml:space="preserve"> that exclude </w:t>
      </w:r>
      <w:r w:rsidR="000C627F" w:rsidRPr="003D7CB1">
        <w:t>medicalization</w:t>
      </w:r>
      <w:r w:rsidR="00E94FF4" w:rsidRPr="003D7CB1">
        <w:t xml:space="preserve"> (but it can be reserved it as a last resort for the distant future)</w:t>
      </w:r>
      <w:r w:rsidR="00866012" w:rsidRPr="003D7CB1">
        <w:t>.</w:t>
      </w:r>
      <w:r w:rsidR="00866012">
        <w:t xml:space="preserve">  </w:t>
      </w:r>
    </w:p>
    <w:p w14:paraId="1DC781AB" w14:textId="33745740" w:rsidR="00866012" w:rsidRDefault="00866012" w:rsidP="002E3CC4">
      <w:r>
        <w:t>This grave scientific error is repeated in the on-</w:t>
      </w:r>
      <w:r w:rsidRPr="00BF0B18">
        <w:t xml:space="preserve">going </w:t>
      </w:r>
      <w:r w:rsidR="00BF068F">
        <w:t xml:space="preserve">National </w:t>
      </w:r>
      <w:r w:rsidR="00BF068F" w:rsidRPr="003D7CB1">
        <w:t>Institute of Health (</w:t>
      </w:r>
      <w:r w:rsidRPr="003D7CB1">
        <w:t>NIH</w:t>
      </w:r>
      <w:r w:rsidR="00BF068F" w:rsidRPr="003D7CB1">
        <w:t>)</w:t>
      </w:r>
      <w:r w:rsidRPr="003D7CB1">
        <w:t xml:space="preserve"> study where</w:t>
      </w:r>
      <w:r w:rsidR="00ED70C8">
        <w:t xml:space="preserve"> </w:t>
      </w:r>
      <w:r w:rsidR="00CC70B5" w:rsidRPr="003D7CB1">
        <w:t>there is no</w:t>
      </w:r>
      <w:r w:rsidRPr="003D7CB1">
        <w:t xml:space="preserve"> </w:t>
      </w:r>
      <w:r w:rsidR="00BF0B18" w:rsidRPr="003D7CB1">
        <w:t>c</w:t>
      </w:r>
      <w:r w:rsidR="00A37DF8" w:rsidRPr="003D7CB1">
        <w:t>omparative or control</w:t>
      </w:r>
      <w:r w:rsidRPr="003D7CB1">
        <w:t xml:space="preserve"> group</w:t>
      </w:r>
      <w:r w:rsidR="00BF0B18" w:rsidRPr="003D7CB1">
        <w:t xml:space="preserve"> and only affirmation therapy is tested in clinic-registered youth</w:t>
      </w:r>
      <w:r w:rsidR="00BF068F" w:rsidRPr="003D7CB1">
        <w:t xml:space="preserve"> (Olson, 2015)</w:t>
      </w:r>
      <w:r w:rsidR="00BF0B18" w:rsidRPr="003D7CB1">
        <w:t>.  An example of an appropriate comparative therapy group would include</w:t>
      </w:r>
      <w:r w:rsidRPr="003D7CB1">
        <w:t xml:space="preserve"> </w:t>
      </w:r>
      <w:r w:rsidR="00A37DF8" w:rsidRPr="003D7CB1">
        <w:t xml:space="preserve">one that was </w:t>
      </w:r>
      <w:r w:rsidRPr="003D7CB1">
        <w:t>holistically treat</w:t>
      </w:r>
      <w:r w:rsidR="00A37DF8" w:rsidRPr="003D7CB1">
        <w:t>ed</w:t>
      </w:r>
      <w:r w:rsidRPr="003D7CB1">
        <w:t xml:space="preserve"> for underlying mental health issues, engaged</w:t>
      </w:r>
      <w:r>
        <w:t xml:space="preserve"> in regular physical activity</w:t>
      </w:r>
      <w:r w:rsidR="00CC70B5">
        <w:t xml:space="preserve"> that is enjoyable to the </w:t>
      </w:r>
      <w:r w:rsidR="004B7AE7">
        <w:t>youth</w:t>
      </w:r>
      <w:r>
        <w:t xml:space="preserve">, </w:t>
      </w:r>
      <w:r w:rsidR="00CC70B5">
        <w:t>assisted</w:t>
      </w:r>
      <w:r>
        <w:t xml:space="preserve"> with</w:t>
      </w:r>
      <w:r w:rsidR="00CC70B5">
        <w:t xml:space="preserve"> building</w:t>
      </w:r>
      <w:r>
        <w:t xml:space="preserve"> </w:t>
      </w:r>
      <w:r w:rsidR="00CC70B5">
        <w:t xml:space="preserve">strong </w:t>
      </w:r>
      <w:r>
        <w:t xml:space="preserve">social </w:t>
      </w:r>
      <w:r w:rsidR="00CC70B5">
        <w:t>connections</w:t>
      </w:r>
      <w:r w:rsidR="0024310D">
        <w:t xml:space="preserve">, </w:t>
      </w:r>
      <w:r w:rsidR="00CC70B5">
        <w:t>and supported by</w:t>
      </w:r>
      <w:r>
        <w:t xml:space="preserve"> loving families</w:t>
      </w:r>
      <w:r w:rsidR="00CC70B5">
        <w:t xml:space="preserve"> who do not affirm that the </w:t>
      </w:r>
      <w:r w:rsidR="004B7AE7">
        <w:t>youth</w:t>
      </w:r>
      <w:r w:rsidR="00CC70B5">
        <w:t xml:space="preserve"> is in the wrong body and instead only ask the </w:t>
      </w:r>
      <w:r w:rsidR="004B7AE7">
        <w:t>youth</w:t>
      </w:r>
      <w:r w:rsidR="00CC70B5">
        <w:t xml:space="preserve"> to be open</w:t>
      </w:r>
      <w:r w:rsidR="00EF1167">
        <w:t xml:space="preserve"> to</w:t>
      </w:r>
      <w:r w:rsidR="00CC70B5">
        <w:t xml:space="preserve"> all the possible reasons why they feel that way.</w:t>
      </w:r>
      <w:r w:rsidR="003C72C3">
        <w:t xml:space="preserve"> “Watchful waiting” approach </w:t>
      </w:r>
      <w:r w:rsidR="00BD1FBD">
        <w:t xml:space="preserve">could be enhanced by exploring and resolving </w:t>
      </w:r>
      <w:r w:rsidR="003C72C3">
        <w:t>the youth’s underlying mental health issues</w:t>
      </w:r>
      <w:r w:rsidR="00BD1FBD">
        <w:t xml:space="preserve"> and improving </w:t>
      </w:r>
      <w:r w:rsidR="003C72C3">
        <w:t xml:space="preserve">psychosocial </w:t>
      </w:r>
      <w:r w:rsidR="00BD1FBD">
        <w:t>skills</w:t>
      </w:r>
      <w:r w:rsidR="003C72C3">
        <w:t xml:space="preserve">, mind-body connection (i.e., engaging in physical activity), and family </w:t>
      </w:r>
      <w:r w:rsidR="00BD1FBD">
        <w:t>dynamics</w:t>
      </w:r>
      <w:r w:rsidR="003C72C3">
        <w:t>.</w:t>
      </w:r>
    </w:p>
    <w:p w14:paraId="7531FF8E" w14:textId="06AD3D65" w:rsidR="00822C17" w:rsidRDefault="0024310D" w:rsidP="002E3CC4">
      <w:r>
        <w:t xml:space="preserve">There is no mention of evaluating efficacy of affirmation therapy </w:t>
      </w:r>
      <w:r w:rsidR="001511B5">
        <w:t>by</w:t>
      </w:r>
      <w:r>
        <w:t xml:space="preserve"> Rafferty et al. Even the cited scientific publications do not evaluate efficacy of affirmative medical treatments</w:t>
      </w:r>
      <w:r w:rsidR="00053983">
        <w:t xml:space="preserve"> and only offer speculation</w:t>
      </w:r>
      <w:r>
        <w:t xml:space="preserve">.  Where </w:t>
      </w:r>
      <w:proofErr w:type="gramStart"/>
      <w:r w:rsidR="008A5C4C">
        <w:t>is</w:t>
      </w:r>
      <w:proofErr w:type="gramEnd"/>
      <w:r>
        <w:t xml:space="preserve"> the data?  Data need to show unequivocally that youth will benefit over the course of their lives from the experimental therapies</w:t>
      </w:r>
      <w:r w:rsidR="004422E7">
        <w:t xml:space="preserve">. </w:t>
      </w:r>
    </w:p>
    <w:p w14:paraId="58AA820A" w14:textId="72FFF5C8" w:rsidR="002E3557" w:rsidRDefault="00034BDE" w:rsidP="002E3CC4">
      <w:r w:rsidRPr="00034BDE">
        <w:t>The serious safety risks of GnRH agonists and cross-sex hormones (used alone or in combination) include cardiovascular events (</w:t>
      </w:r>
      <w:r w:rsidRPr="00034BDE">
        <w:rPr>
          <w:lang w:val="en"/>
        </w:rPr>
        <w:t>venous thromboembolic disease, myocardial infarction and death)</w:t>
      </w:r>
      <w:r w:rsidRPr="00034BDE">
        <w:t>,</w:t>
      </w:r>
      <w:r w:rsidR="002B7B7F">
        <w:t xml:space="preserve"> </w:t>
      </w:r>
      <w:r w:rsidRPr="00034BDE">
        <w:t xml:space="preserve">bone </w:t>
      </w:r>
      <w:r w:rsidR="002B7B7F">
        <w:t>growth inhibition</w:t>
      </w:r>
      <w:r w:rsidRPr="00034BDE">
        <w:t xml:space="preserve">, </w:t>
      </w:r>
      <w:r>
        <w:t>psychological (</w:t>
      </w:r>
      <w:r w:rsidR="002B7B7F">
        <w:t xml:space="preserve">e.g., </w:t>
      </w:r>
      <w:r w:rsidRPr="00034BDE">
        <w:t>aggression</w:t>
      </w:r>
      <w:r w:rsidR="002B7B7F">
        <w:t xml:space="preserve">), </w:t>
      </w:r>
      <w:r w:rsidRPr="00034BDE">
        <w:t>sterilization, sexual dysfunction</w:t>
      </w:r>
      <w:r w:rsidR="002B7B7F">
        <w:t xml:space="preserve"> and potential </w:t>
      </w:r>
      <w:r w:rsidR="002B7B7F" w:rsidRPr="00034BDE">
        <w:t>neurological risks</w:t>
      </w:r>
      <w:r w:rsidRPr="00034BDE">
        <w:t>; all of which are scarcely mentioned in the position statement</w:t>
      </w:r>
      <w:r w:rsidR="002F78E6" w:rsidRPr="006D6B38">
        <w:t xml:space="preserve">.  </w:t>
      </w:r>
      <w:r w:rsidR="002658AF" w:rsidRPr="006D6B38">
        <w:t>No studies exist</w:t>
      </w:r>
      <w:r w:rsidR="002658AF">
        <w:t xml:space="preserve"> on the effects of these pharmaceuticals on children treated over </w:t>
      </w:r>
      <w:r w:rsidR="00822C17">
        <w:t>five</w:t>
      </w:r>
      <w:r w:rsidR="002658AF">
        <w:t xml:space="preserve"> years and cross-sex hormones are intended for lifelong use. </w:t>
      </w:r>
      <w:r w:rsidR="002F78E6">
        <w:t>Long-term (&gt;10 years) studies have demonstrated that medical transition leads to worsening of mental health and worsening of physical outcomes (</w:t>
      </w:r>
      <w:proofErr w:type="spellStart"/>
      <w:r w:rsidR="005204FF" w:rsidRPr="004F1666">
        <w:t>Dhejne</w:t>
      </w:r>
      <w:proofErr w:type="spellEnd"/>
      <w:r w:rsidR="005204FF" w:rsidRPr="004F1666">
        <w:t xml:space="preserve"> </w:t>
      </w:r>
      <w:r w:rsidR="00F21F42">
        <w:t>et al.,</w:t>
      </w:r>
      <w:r w:rsidR="005204FF" w:rsidRPr="004F1666">
        <w:t xml:space="preserve"> 2011; Simonsen </w:t>
      </w:r>
      <w:r w:rsidR="00F21F42">
        <w:t>et al.,</w:t>
      </w:r>
      <w:r w:rsidR="005204FF" w:rsidRPr="004F1666">
        <w:t xml:space="preserve"> 2016; Kuhn </w:t>
      </w:r>
      <w:r w:rsidR="00F21F42">
        <w:t>et al.,</w:t>
      </w:r>
      <w:r w:rsidR="005204FF" w:rsidRPr="004F1666">
        <w:t xml:space="preserve"> 2009</w:t>
      </w:r>
      <w:r w:rsidR="002F78E6">
        <w:t xml:space="preserve">).  </w:t>
      </w:r>
    </w:p>
    <w:p w14:paraId="1215D315" w14:textId="536412EC" w:rsidR="00F67223" w:rsidRPr="00D419E9" w:rsidRDefault="725E3D64" w:rsidP="002E3CC4">
      <w:r>
        <w:t xml:space="preserve">Herein lies another error in the ongoing NIH study (Olson, 2015) in that outcomes for efficacy and safety need to span past 10 years to justify the lifelong intention to medicate these youth; however, the study duration is only listed for 5 years. The idea of a honeymoon period post transition followed by a period of a return to worse mental health is supported by experienced psychiatrist, Dr. </w:t>
      </w:r>
      <w:r w:rsidR="00FD61CE">
        <w:t xml:space="preserve">Roberto </w:t>
      </w:r>
      <w:r>
        <w:t>D’Angelo</w:t>
      </w:r>
      <w:r w:rsidR="003D7CB1">
        <w:t>,</w:t>
      </w:r>
      <w:r>
        <w:t xml:space="preserve"> who works with teen and adult trans-identifying people and their families. He has seen “that difficulties can resurface many years later and often these are the original difficulties that the person hoped transitioning would address”(gdworkinggroup.org). In contrast, Dr. Johanna Olson, one of the NIH authors, belittles the tragedy of regret by saying, “And here’s the other thing about chest surgery: If you want breasts at a later point in your life, you can go and get them” (Robbins, J, 2018). </w:t>
      </w:r>
    </w:p>
    <w:p w14:paraId="70A3E6FD" w14:textId="27FB9A9D" w:rsidR="00F062F9" w:rsidRDefault="00FB26F5">
      <w:pPr>
        <w:rPr>
          <w:color w:val="333333"/>
          <w:shd w:val="clear" w:color="auto" w:fill="FFFFFF"/>
        </w:rPr>
      </w:pPr>
      <w:r w:rsidRPr="00D419E9">
        <w:t>We have used several supportive but non-affirming strategies and some of us have seen our children d</w:t>
      </w:r>
      <w:r w:rsidR="003D5AA2" w:rsidRPr="00D419E9">
        <w:t>esis</w:t>
      </w:r>
      <w:r w:rsidRPr="00D419E9">
        <w:t>t</w:t>
      </w:r>
      <w:r w:rsidR="003D5AA2" w:rsidRPr="003D7CB1">
        <w:t>.</w:t>
      </w:r>
      <w:r w:rsidRPr="003D7CB1">
        <w:t xml:space="preserve">  Many of the strategies we’ve tried are reflected in the caring guidance offered by </w:t>
      </w:r>
      <w:r w:rsidR="00F062F9" w:rsidRPr="003D7CB1">
        <w:t>two clinical professionals</w:t>
      </w:r>
      <w:r w:rsidR="002C2FC4" w:rsidRPr="003D7CB1">
        <w:t xml:space="preserve">, Lisa </w:t>
      </w:r>
      <w:proofErr w:type="spellStart"/>
      <w:r w:rsidR="002C2FC4" w:rsidRPr="003D7CB1">
        <w:t>Marchiano</w:t>
      </w:r>
      <w:proofErr w:type="spellEnd"/>
      <w:r w:rsidR="002C2FC4" w:rsidRPr="003D7CB1">
        <w:t xml:space="preserve"> and Sasha Ayad,</w:t>
      </w:r>
      <w:r w:rsidR="00F062F9" w:rsidRPr="003D7CB1">
        <w:t xml:space="preserve"> who</w:t>
      </w:r>
      <w:r w:rsidRPr="003D7CB1">
        <w:t xml:space="preserve"> consider the full context of the </w:t>
      </w:r>
      <w:r w:rsidR="004B7AE7" w:rsidRPr="003D7CB1">
        <w:t>youth’s</w:t>
      </w:r>
      <w:r w:rsidRPr="003D7CB1">
        <w:t xml:space="preserve"> experience, history</w:t>
      </w:r>
      <w:r w:rsidR="00F062F9" w:rsidRPr="003D7CB1">
        <w:t>,</w:t>
      </w:r>
      <w:r w:rsidRPr="003D7CB1">
        <w:t xml:space="preserve"> and parental input (</w:t>
      </w:r>
      <w:r w:rsidR="00F062F9" w:rsidRPr="003D7CB1">
        <w:t xml:space="preserve">Marchiano, 2017; </w:t>
      </w:r>
      <w:r w:rsidR="00F062F9" w:rsidRPr="003D7CB1">
        <w:rPr>
          <w:color w:val="333333"/>
          <w:shd w:val="clear" w:color="auto" w:fill="FFFFFF"/>
        </w:rPr>
        <w:t>Toward</w:t>
      </w:r>
      <w:r w:rsidR="00F062F9" w:rsidRPr="00D419E9">
        <w:rPr>
          <w:color w:val="333333"/>
          <w:shd w:val="clear" w:color="auto" w:fill="FFFFFF"/>
        </w:rPr>
        <w:t xml:space="preserve"> a more nuanced exploration, 2018</w:t>
      </w:r>
      <w:r w:rsidR="00FA26C4">
        <w:rPr>
          <w:color w:val="333333"/>
          <w:shd w:val="clear" w:color="auto" w:fill="FFFFFF"/>
        </w:rPr>
        <w:t>).</w:t>
      </w:r>
    </w:p>
    <w:p w14:paraId="0E30AA4E" w14:textId="451D8E30" w:rsidR="00FC5B02" w:rsidRPr="000377EC" w:rsidRDefault="00FC5B02">
      <w:pPr>
        <w:rPr>
          <w:i/>
        </w:rPr>
      </w:pPr>
      <w:r w:rsidRPr="000377EC">
        <w:rPr>
          <w:b/>
          <w:i/>
        </w:rPr>
        <w:t xml:space="preserve">Summary: </w:t>
      </w:r>
      <w:r w:rsidRPr="000377EC">
        <w:rPr>
          <w:i/>
        </w:rPr>
        <w:t>With no clinical data and a flawed ongoing NIH study, how can the medical transition of youth who would normally desist be justified?</w:t>
      </w:r>
      <w:r w:rsidR="00F91FAA" w:rsidRPr="000377EC">
        <w:rPr>
          <w:i/>
        </w:rPr>
        <w:t xml:space="preserve"> </w:t>
      </w:r>
      <w:r w:rsidR="00F91FAA" w:rsidRPr="000377EC">
        <w:rPr>
          <w:i/>
          <w:color w:val="333333"/>
          <w:shd w:val="clear" w:color="auto" w:fill="FFFFFF"/>
        </w:rPr>
        <w:t>Modern non-affirming strategies need to be evaluated.</w:t>
      </w:r>
    </w:p>
    <w:p w14:paraId="64C86E14" w14:textId="77777777" w:rsidR="007D08AB" w:rsidRPr="009A55AD" w:rsidRDefault="007D08AB" w:rsidP="00E21BE4">
      <w:pPr>
        <w:keepNext/>
        <w:rPr>
          <w:b/>
          <w:caps/>
        </w:rPr>
      </w:pPr>
      <w:r w:rsidRPr="009A55AD">
        <w:rPr>
          <w:b/>
          <w:caps/>
        </w:rPr>
        <w:lastRenderedPageBreak/>
        <w:t>Conclusion</w:t>
      </w:r>
    </w:p>
    <w:p w14:paraId="6FC1B225" w14:textId="58C7346E" w:rsidR="005E6371" w:rsidRDefault="00D40B60" w:rsidP="007D08AB">
      <w:r>
        <w:t>After you</w:t>
      </w:r>
      <w:r w:rsidR="009668A6">
        <w:t xml:space="preserve"> </w:t>
      </w:r>
      <w:r w:rsidR="00ED2E80">
        <w:t xml:space="preserve">consider </w:t>
      </w:r>
      <w:r w:rsidR="009668A6">
        <w:t>our concerns</w:t>
      </w:r>
      <w:r>
        <w:t xml:space="preserve"> and </w:t>
      </w:r>
      <w:r w:rsidR="00ED2E80">
        <w:t>engage in critical evaluation</w:t>
      </w:r>
      <w:r>
        <w:t>,</w:t>
      </w:r>
      <w:r w:rsidR="00ED2E80">
        <w:t xml:space="preserve"> </w:t>
      </w:r>
      <w:r>
        <w:t>can you</w:t>
      </w:r>
      <w:r w:rsidR="009668A6">
        <w:t xml:space="preserve"> stand by this position statement? </w:t>
      </w:r>
      <w:r>
        <w:t xml:space="preserve"> </w:t>
      </w:r>
      <w:r w:rsidR="009668A6">
        <w:t xml:space="preserve">How about </w:t>
      </w:r>
      <w:r w:rsidR="000C627F">
        <w:t>other</w:t>
      </w:r>
      <w:r w:rsidR="009668A6">
        <w:t xml:space="preserve"> </w:t>
      </w:r>
      <w:r w:rsidR="000C627F">
        <w:t xml:space="preserve">AAP </w:t>
      </w:r>
      <w:r w:rsidR="009668A6">
        <w:t xml:space="preserve">pediatricians </w:t>
      </w:r>
      <w:r w:rsidR="000C627F">
        <w:t xml:space="preserve">(those </w:t>
      </w:r>
      <w:r>
        <w:t>outside the committee who authored this statement</w:t>
      </w:r>
      <w:r w:rsidR="000C627F">
        <w:t>)</w:t>
      </w:r>
      <w:r w:rsidR="009668A6">
        <w:t xml:space="preserve"> – do they </w:t>
      </w:r>
      <w:r w:rsidR="004D1EF9">
        <w:t>stand by it</w:t>
      </w:r>
      <w:r w:rsidR="009668A6">
        <w:t xml:space="preserve">?  We request that you </w:t>
      </w:r>
      <w:r w:rsidR="00ED2E80">
        <w:t xml:space="preserve">investigate their </w:t>
      </w:r>
      <w:r>
        <w:t>attitudes</w:t>
      </w:r>
      <w:r w:rsidR="00ED2E80">
        <w:t xml:space="preserve"> and </w:t>
      </w:r>
      <w:r>
        <w:t>observations</w:t>
      </w:r>
      <w:r w:rsidR="00ED2E80">
        <w:t xml:space="preserve"> by </w:t>
      </w:r>
      <w:r w:rsidR="009668A6">
        <w:t>survey</w:t>
      </w:r>
      <w:r>
        <w:t>ing</w:t>
      </w:r>
      <w:r w:rsidR="009668A6">
        <w:t xml:space="preserve"> them – anonymously</w:t>
      </w:r>
      <w:r w:rsidR="004D1EF9">
        <w:t xml:space="preserve"> </w:t>
      </w:r>
      <w:r w:rsidR="009668A6">
        <w:t>so they aren’t targeted for non-compliance with the forces of transactivism.</w:t>
      </w:r>
      <w:r>
        <w:t xml:space="preserve">  We request that you stand by the APP’s commitment to be “Dedicated to the health of all children” and retract this position statement while you conduct an inquiry.</w:t>
      </w:r>
    </w:p>
    <w:p w14:paraId="747D8A54" w14:textId="19C9895F" w:rsidR="006B6217" w:rsidRPr="003D7CB1" w:rsidRDefault="00CE2C58" w:rsidP="007D08AB">
      <w:r>
        <w:t>If you have any doubt as to why we are anonymous, you need to look no further than Rafferty et al</w:t>
      </w:r>
      <w:r w:rsidR="00134A62">
        <w:t>.</w:t>
      </w:r>
      <w:r w:rsidR="00EA6B09">
        <w:t>’s</w:t>
      </w:r>
      <w:r>
        <w:t xml:space="preserve"> </w:t>
      </w:r>
      <w:r w:rsidR="00EA6B09">
        <w:t xml:space="preserve">recommendation to consider legal “support” in </w:t>
      </w:r>
      <w:r w:rsidR="00EA6B09" w:rsidRPr="003D7CB1">
        <w:t xml:space="preserve">cases where </w:t>
      </w:r>
      <w:r w:rsidR="005F0228" w:rsidRPr="003D7CB1">
        <w:t xml:space="preserve">parents </w:t>
      </w:r>
      <w:r w:rsidR="00EA6B09" w:rsidRPr="003D7CB1">
        <w:t>do not comply with subjecting their children to</w:t>
      </w:r>
      <w:r w:rsidR="005F0228" w:rsidRPr="003D7CB1">
        <w:t xml:space="preserve"> experimental therapies </w:t>
      </w:r>
      <w:r w:rsidRPr="003D7CB1">
        <w:t>(p</w:t>
      </w:r>
      <w:r w:rsidR="005F0228" w:rsidRPr="003D7CB1">
        <w:t xml:space="preserve"> 8</w:t>
      </w:r>
      <w:r w:rsidR="00EA6B09" w:rsidRPr="003D7CB1">
        <w:t>).</w:t>
      </w:r>
    </w:p>
    <w:p w14:paraId="3300ED37" w14:textId="3BFBFF0C" w:rsidR="00CE2C58" w:rsidRDefault="725E3D64" w:rsidP="007D08AB">
      <w:r w:rsidRPr="003D7CB1">
        <w:t xml:space="preserve">Similarly, pediatricians and therapists remain silent or anonymous after witnessing the slander of those using non-affirmation approaches as demonstrated by world-renowned GD expert, Dr. </w:t>
      </w:r>
      <w:r w:rsidR="003D7CB1" w:rsidRPr="003D7CB1">
        <w:t xml:space="preserve">Kenneth </w:t>
      </w:r>
      <w:r w:rsidRPr="003D7CB1">
        <w:t>Zucker (</w:t>
      </w:r>
      <w:proofErr w:type="spellStart"/>
      <w:r w:rsidRPr="003D7CB1">
        <w:t>Si</w:t>
      </w:r>
      <w:r w:rsidR="00B34576">
        <w:t>ng</w:t>
      </w:r>
      <w:r w:rsidRPr="003D7CB1">
        <w:t>al</w:t>
      </w:r>
      <w:proofErr w:type="spellEnd"/>
      <w:r w:rsidRPr="003D7CB1">
        <w:t>, 2016), and his long-awaited vindication (CAMH, 2018; The Canadian Press</w:t>
      </w:r>
      <w:r>
        <w:t>, 2018).</w:t>
      </w:r>
    </w:p>
    <w:p w14:paraId="178F916B" w14:textId="2A6120B7" w:rsidR="00FF2829" w:rsidRDefault="00B67B4B" w:rsidP="00B67B4B">
      <w:r>
        <w:t xml:space="preserve">Please read our enclosed GC forum letter </w:t>
      </w:r>
      <w:r w:rsidR="00D40B60">
        <w:t>(</w:t>
      </w:r>
      <w:r w:rsidR="00D12324">
        <w:t xml:space="preserve">also available at </w:t>
      </w:r>
      <w:r w:rsidR="00D2068B" w:rsidRPr="00D2068B">
        <w:t>https://gendercriticalresources.com</w:t>
      </w:r>
      <w:r w:rsidR="00D40B60">
        <w:t xml:space="preserve">) </w:t>
      </w:r>
      <w:r>
        <w:t>with our four</w:t>
      </w:r>
      <w:r w:rsidR="00D40B60">
        <w:t xml:space="preserve"> </w:t>
      </w:r>
      <w:r>
        <w:t xml:space="preserve">proposals and </w:t>
      </w:r>
      <w:r w:rsidR="00D40B60">
        <w:t xml:space="preserve">more support for our position </w:t>
      </w:r>
      <w:r w:rsidR="0011044E">
        <w:t xml:space="preserve">(including </w:t>
      </w:r>
      <w:r w:rsidR="00352D55">
        <w:t>further</w:t>
      </w:r>
      <w:r w:rsidR="0011044E">
        <w:t xml:space="preserve"> discussion on </w:t>
      </w:r>
      <w:r w:rsidR="00A720E1">
        <w:t xml:space="preserve">transgender </w:t>
      </w:r>
      <w:r w:rsidR="0011044E">
        <w:t xml:space="preserve">suicide) </w:t>
      </w:r>
      <w:r w:rsidR="00D40B60">
        <w:t xml:space="preserve">with </w:t>
      </w:r>
      <w:r>
        <w:t xml:space="preserve">many more </w:t>
      </w:r>
      <w:r w:rsidR="00D40B60">
        <w:t xml:space="preserve">references </w:t>
      </w:r>
      <w:r>
        <w:t>that couldn’t be included here.</w:t>
      </w:r>
    </w:p>
    <w:p w14:paraId="184B0D36" w14:textId="46E024A6" w:rsidR="00D4228B" w:rsidRDefault="00D4228B" w:rsidP="00B67B4B">
      <w:r>
        <w:t>Copies of this letter and the enclosed have been sent to the media.</w:t>
      </w:r>
    </w:p>
    <w:p w14:paraId="68CB4122" w14:textId="581DE492" w:rsidR="00EF1167" w:rsidRDefault="000377EC" w:rsidP="00B67B4B">
      <w:r>
        <w:t>We Sincerely Thank You for Your Consideration,</w:t>
      </w:r>
    </w:p>
    <w:p w14:paraId="0DD695A0" w14:textId="4E983C72" w:rsidR="000377EC" w:rsidRDefault="00C37E96" w:rsidP="00B67B4B">
      <w:r>
        <w:t>Parents of Trans-identifying Youth</w:t>
      </w:r>
    </w:p>
    <w:p w14:paraId="2FFD44D1" w14:textId="3E51F25A" w:rsidR="00EF1167" w:rsidRDefault="00EF1167" w:rsidP="00B67B4B">
      <w:pPr>
        <w:sectPr w:rsidR="00EF1167" w:rsidSect="00FF2829">
          <w:pgSz w:w="12240" w:h="15840"/>
          <w:pgMar w:top="1440" w:right="1440" w:bottom="1440" w:left="1440" w:header="720" w:footer="720" w:gutter="0"/>
          <w:cols w:space="720"/>
          <w:docGrid w:linePitch="360"/>
        </w:sectPr>
      </w:pPr>
    </w:p>
    <w:p w14:paraId="6A056420" w14:textId="4A717F52" w:rsidR="00931DA9" w:rsidRPr="004B7AE7" w:rsidRDefault="00931DA9" w:rsidP="007D2DAC">
      <w:pPr>
        <w:keepNext/>
        <w:rPr>
          <w:sz w:val="18"/>
          <w:szCs w:val="18"/>
        </w:rPr>
      </w:pPr>
      <w:r w:rsidRPr="004B7AE7">
        <w:rPr>
          <w:b/>
          <w:caps/>
          <w:sz w:val="18"/>
          <w:szCs w:val="18"/>
        </w:rPr>
        <w:t>References</w:t>
      </w:r>
      <w:r w:rsidR="009E6DE1">
        <w:rPr>
          <w:b/>
          <w:caps/>
          <w:sz w:val="18"/>
          <w:szCs w:val="18"/>
        </w:rPr>
        <w:t xml:space="preserve"> (note: all were </w:t>
      </w:r>
      <w:r w:rsidR="009E6DE1" w:rsidRPr="009E6DE1">
        <w:rPr>
          <w:b/>
          <w:caps/>
          <w:sz w:val="18"/>
          <w:szCs w:val="18"/>
        </w:rPr>
        <w:t>Accessed October 2018</w:t>
      </w:r>
      <w:r w:rsidR="009E6DE1">
        <w:rPr>
          <w:b/>
          <w:caps/>
          <w:sz w:val="18"/>
          <w:szCs w:val="18"/>
        </w:rPr>
        <w:t>)</w:t>
      </w:r>
    </w:p>
    <w:p w14:paraId="5B78A1EB" w14:textId="0F933BB8" w:rsidR="00A03E47" w:rsidRDefault="00A03E47">
      <w:pPr>
        <w:rPr>
          <w:sz w:val="18"/>
          <w:szCs w:val="18"/>
        </w:rPr>
      </w:pPr>
      <w:r w:rsidRPr="004B7AE7">
        <w:rPr>
          <w:color w:val="333333"/>
          <w:sz w:val="18"/>
          <w:szCs w:val="18"/>
          <w:shd w:val="clear" w:color="auto" w:fill="FFFFFF"/>
        </w:rPr>
        <w:t xml:space="preserve">CAMH Apology. (n.d.). Retrieved from </w:t>
      </w:r>
      <w:hyperlink r:id="rId7" w:history="1">
        <w:r w:rsidR="00615532" w:rsidRPr="00EF6BA6">
          <w:rPr>
            <w:rStyle w:val="Hyperlink"/>
            <w:sz w:val="18"/>
            <w:szCs w:val="18"/>
            <w:shd w:val="clear" w:color="auto" w:fill="FFFFFF"/>
          </w:rPr>
          <w:t>https://www.camh.ca/en/camh-news-and-stories/camh-apology</w:t>
        </w:r>
      </w:hyperlink>
      <w:r w:rsidR="00615532">
        <w:rPr>
          <w:rStyle w:val="Hyperlink"/>
          <w:sz w:val="18"/>
          <w:szCs w:val="18"/>
          <w:shd w:val="clear" w:color="auto" w:fill="FFFFFF"/>
        </w:rPr>
        <w:t xml:space="preserve">  </w:t>
      </w:r>
    </w:p>
    <w:p w14:paraId="4FBFCCB4" w14:textId="08033EDC" w:rsidR="00304A7E" w:rsidRDefault="00BE3EF0">
      <w:pPr>
        <w:rPr>
          <w:rStyle w:val="Hyperlink"/>
          <w:sz w:val="18"/>
          <w:szCs w:val="18"/>
        </w:rPr>
      </w:pPr>
      <w:r w:rsidRPr="004B7AE7">
        <w:rPr>
          <w:sz w:val="18"/>
          <w:szCs w:val="18"/>
        </w:rPr>
        <w:t xml:space="preserve">Cantor, J </w:t>
      </w:r>
      <w:r w:rsidR="00F937E8">
        <w:rPr>
          <w:sz w:val="18"/>
          <w:szCs w:val="18"/>
        </w:rPr>
        <w:t xml:space="preserve">(2017) </w:t>
      </w:r>
      <w:r w:rsidRPr="004B7AE7">
        <w:rPr>
          <w:sz w:val="18"/>
          <w:szCs w:val="18"/>
        </w:rPr>
        <w:t xml:space="preserve">How many transgender kids grow up to stay trans? </w:t>
      </w:r>
      <w:proofErr w:type="spellStart"/>
      <w:r w:rsidRPr="004B7AE7">
        <w:rPr>
          <w:sz w:val="18"/>
          <w:szCs w:val="18"/>
        </w:rPr>
        <w:t>PsyPost</w:t>
      </w:r>
      <w:proofErr w:type="spellEnd"/>
      <w:r w:rsidRPr="004B7AE7">
        <w:rPr>
          <w:sz w:val="18"/>
          <w:szCs w:val="18"/>
        </w:rPr>
        <w:t xml:space="preserve"> </w:t>
      </w:r>
      <w:hyperlink r:id="rId8" w:history="1">
        <w:r w:rsidR="00B65D13" w:rsidRPr="00300E55">
          <w:rPr>
            <w:rStyle w:val="Hyperlink"/>
            <w:sz w:val="18"/>
            <w:szCs w:val="18"/>
          </w:rPr>
          <w:t xml:space="preserve">https://www.psypost.org/2017/12/many-transgender-kids-grow-stay-trans-50499. </w:t>
        </w:r>
      </w:hyperlink>
      <w:r w:rsidR="00615532">
        <w:rPr>
          <w:rStyle w:val="Hyperlink"/>
          <w:sz w:val="18"/>
          <w:szCs w:val="18"/>
        </w:rPr>
        <w:t xml:space="preserve"> </w:t>
      </w:r>
    </w:p>
    <w:p w14:paraId="5D75B73B" w14:textId="7F8F2B06" w:rsidR="00D4228B" w:rsidRPr="004B7AE7" w:rsidRDefault="00D4228B" w:rsidP="00D4228B">
      <w:pPr>
        <w:rPr>
          <w:sz w:val="18"/>
          <w:szCs w:val="18"/>
        </w:rPr>
      </w:pPr>
      <w:r>
        <w:rPr>
          <w:sz w:val="18"/>
          <w:szCs w:val="18"/>
        </w:rPr>
        <w:t xml:space="preserve">Cantor, J (2018) </w:t>
      </w:r>
      <w:r w:rsidRPr="008871E8">
        <w:rPr>
          <w:sz w:val="18"/>
          <w:szCs w:val="18"/>
        </w:rPr>
        <w:t xml:space="preserve">American Academy of Pediatrics policy and trans- </w:t>
      </w:r>
      <w:proofErr w:type="spellStart"/>
      <w:r w:rsidRPr="008871E8">
        <w:rPr>
          <w:sz w:val="18"/>
          <w:szCs w:val="18"/>
        </w:rPr>
        <w:t>kids:Fact-checking</w:t>
      </w:r>
      <w:proofErr w:type="spellEnd"/>
      <w:r w:rsidRPr="008871E8">
        <w:rPr>
          <w:sz w:val="18"/>
          <w:szCs w:val="18"/>
        </w:rPr>
        <w:t xml:space="preserve">. (n.d.). Retrieved from </w:t>
      </w:r>
      <w:hyperlink r:id="rId9" w:history="1">
        <w:r w:rsidRPr="00EF6BA6">
          <w:rPr>
            <w:rStyle w:val="Hyperlink"/>
            <w:sz w:val="18"/>
            <w:szCs w:val="18"/>
          </w:rPr>
          <w:t>http://www.sexologytoday.org/2018/10/american-academy-of-pediatrics-policy.html</w:t>
        </w:r>
      </w:hyperlink>
      <w:r>
        <w:rPr>
          <w:sz w:val="18"/>
          <w:szCs w:val="18"/>
        </w:rPr>
        <w:t xml:space="preserve"> </w:t>
      </w:r>
    </w:p>
    <w:p w14:paraId="53459FC6" w14:textId="63A7BBBB" w:rsidR="00B65D13" w:rsidRPr="004B7AE7" w:rsidRDefault="00B65D13">
      <w:pPr>
        <w:rPr>
          <w:sz w:val="18"/>
          <w:szCs w:val="18"/>
        </w:rPr>
      </w:pPr>
      <w:r w:rsidRPr="00B65D13">
        <w:rPr>
          <w:sz w:val="18"/>
          <w:szCs w:val="18"/>
        </w:rPr>
        <w:t>Carmichael</w:t>
      </w:r>
      <w:r w:rsidR="00CA2A8D">
        <w:rPr>
          <w:sz w:val="18"/>
          <w:szCs w:val="18"/>
        </w:rPr>
        <w:t>, P et al</w:t>
      </w:r>
      <w:r w:rsidR="00134A62">
        <w:rPr>
          <w:sz w:val="18"/>
          <w:szCs w:val="18"/>
        </w:rPr>
        <w:t>.</w:t>
      </w:r>
      <w:r w:rsidR="00CA2A8D">
        <w:rPr>
          <w:sz w:val="18"/>
          <w:szCs w:val="18"/>
        </w:rPr>
        <w:t xml:space="preserve"> (2016) Gender Dysphoria in Younger Children: Support and Care in an Evolving Context</w:t>
      </w:r>
      <w:r w:rsidRPr="00B65D13">
        <w:rPr>
          <w:sz w:val="18"/>
          <w:szCs w:val="18"/>
        </w:rPr>
        <w:t xml:space="preserve"> (n.d.).</w:t>
      </w:r>
      <w:r w:rsidR="00CA2A8D">
        <w:rPr>
          <w:sz w:val="18"/>
          <w:szCs w:val="18"/>
        </w:rPr>
        <w:t xml:space="preserve"> WPATH Symposium.</w:t>
      </w:r>
      <w:r w:rsidRPr="00B65D13">
        <w:rPr>
          <w:sz w:val="18"/>
          <w:szCs w:val="18"/>
        </w:rPr>
        <w:t xml:space="preserve"> Retrieved from </w:t>
      </w:r>
      <w:hyperlink r:id="rId10" w:history="1">
        <w:r w:rsidR="00CA2A8D" w:rsidRPr="00F9540A">
          <w:rPr>
            <w:rStyle w:val="Hyperlink"/>
            <w:sz w:val="18"/>
            <w:szCs w:val="18"/>
          </w:rPr>
          <w:t>http://wpath2016.conferencespot.org/62620-wpathv2-1.3138789/t001-1.3140111/f009a-1.3140266/0706-000523-1.3140268</w:t>
        </w:r>
      </w:hyperlink>
      <w:r w:rsidR="00CA2A8D">
        <w:rPr>
          <w:sz w:val="18"/>
          <w:szCs w:val="18"/>
        </w:rPr>
        <w:t xml:space="preserve"> </w:t>
      </w:r>
    </w:p>
    <w:p w14:paraId="433CFDE0" w14:textId="0882170E" w:rsidR="00AE5E43" w:rsidRPr="00AE5E43" w:rsidRDefault="00AE5E43" w:rsidP="00AE5E43">
      <w:pPr>
        <w:rPr>
          <w:sz w:val="18"/>
          <w:szCs w:val="18"/>
        </w:rPr>
      </w:pPr>
      <w:r w:rsidRPr="00AE5E43">
        <w:rPr>
          <w:sz w:val="18"/>
          <w:szCs w:val="18"/>
        </w:rPr>
        <w:t>Center for Disease Control</w:t>
      </w:r>
      <w:r>
        <w:rPr>
          <w:sz w:val="18"/>
          <w:szCs w:val="18"/>
        </w:rPr>
        <w:t xml:space="preserve"> (CDC) (2018)</w:t>
      </w:r>
      <w:r w:rsidRPr="00AE5E43">
        <w:rPr>
          <w:sz w:val="18"/>
          <w:szCs w:val="18"/>
        </w:rPr>
        <w:t xml:space="preserve"> MMWR </w:t>
      </w:r>
      <w:proofErr w:type="spellStart"/>
      <w:r w:rsidRPr="00AE5E43">
        <w:rPr>
          <w:sz w:val="18"/>
          <w:szCs w:val="18"/>
        </w:rPr>
        <w:t>Surveill</w:t>
      </w:r>
      <w:proofErr w:type="spellEnd"/>
      <w:r w:rsidRPr="00AE5E43">
        <w:rPr>
          <w:sz w:val="18"/>
          <w:szCs w:val="18"/>
        </w:rPr>
        <w:t xml:space="preserve"> </w:t>
      </w:r>
      <w:proofErr w:type="spellStart"/>
      <w:r w:rsidRPr="00AE5E43">
        <w:rPr>
          <w:sz w:val="18"/>
          <w:szCs w:val="18"/>
        </w:rPr>
        <w:t>Summ</w:t>
      </w:r>
      <w:proofErr w:type="spellEnd"/>
      <w:r w:rsidRPr="00AE5E43">
        <w:rPr>
          <w:sz w:val="18"/>
          <w:szCs w:val="18"/>
        </w:rPr>
        <w:t xml:space="preserve"> 2018;67(No. </w:t>
      </w:r>
      <w:r>
        <w:rPr>
          <w:sz w:val="18"/>
          <w:szCs w:val="18"/>
        </w:rPr>
        <w:t>8</w:t>
      </w:r>
      <w:r w:rsidRPr="00AE5E43">
        <w:rPr>
          <w:sz w:val="18"/>
          <w:szCs w:val="18"/>
        </w:rPr>
        <w:t>)</w:t>
      </w:r>
      <w:r>
        <w:rPr>
          <w:sz w:val="18"/>
          <w:szCs w:val="18"/>
        </w:rPr>
        <w:t xml:space="preserve"> Retrieved from </w:t>
      </w:r>
      <w:hyperlink r:id="rId11" w:history="1">
        <w:r w:rsidRPr="00AE5E43">
          <w:rPr>
            <w:rStyle w:val="Hyperlink"/>
            <w:sz w:val="18"/>
            <w:szCs w:val="18"/>
          </w:rPr>
          <w:t>https://www.cdc.gov/healthyyouth/data/yrbs/pdf/2017/ss6708.pdf</w:t>
        </w:r>
      </w:hyperlink>
      <w:r>
        <w:rPr>
          <w:sz w:val="18"/>
          <w:szCs w:val="18"/>
        </w:rPr>
        <w:t xml:space="preserve"> </w:t>
      </w:r>
    </w:p>
    <w:p w14:paraId="327AF737" w14:textId="34D9D3F2" w:rsidR="00AE5E43" w:rsidRDefault="005204FF" w:rsidP="005204FF">
      <w:pPr>
        <w:rPr>
          <w:sz w:val="18"/>
          <w:szCs w:val="18"/>
        </w:rPr>
      </w:pPr>
      <w:proofErr w:type="spellStart"/>
      <w:r w:rsidRPr="004B7AE7">
        <w:rPr>
          <w:sz w:val="18"/>
          <w:szCs w:val="18"/>
        </w:rPr>
        <w:t>Dhejne</w:t>
      </w:r>
      <w:proofErr w:type="spellEnd"/>
      <w:r w:rsidRPr="004B7AE7">
        <w:rPr>
          <w:sz w:val="18"/>
          <w:szCs w:val="18"/>
        </w:rPr>
        <w:t>, C. et al</w:t>
      </w:r>
      <w:r w:rsidR="00134A62">
        <w:rPr>
          <w:sz w:val="18"/>
          <w:szCs w:val="18"/>
        </w:rPr>
        <w:t>.</w:t>
      </w:r>
      <w:r w:rsidRPr="004B7AE7">
        <w:rPr>
          <w:sz w:val="18"/>
          <w:szCs w:val="18"/>
        </w:rPr>
        <w:t xml:space="preserve"> (2011) Long-term follow-up of transsexual persons undergoing sex reassignment surgery: cohort study in Sweden</w:t>
      </w:r>
      <w:r w:rsidRPr="002E47A8">
        <w:rPr>
          <w:i/>
          <w:sz w:val="18"/>
          <w:szCs w:val="18"/>
        </w:rPr>
        <w:t>. </w:t>
      </w:r>
      <w:proofErr w:type="spellStart"/>
      <w:r w:rsidRPr="002E47A8">
        <w:rPr>
          <w:i/>
          <w:iCs/>
          <w:sz w:val="18"/>
          <w:szCs w:val="18"/>
        </w:rPr>
        <w:t>PloS</w:t>
      </w:r>
      <w:proofErr w:type="spellEnd"/>
      <w:r w:rsidRPr="002E47A8">
        <w:rPr>
          <w:i/>
          <w:iCs/>
          <w:sz w:val="18"/>
          <w:szCs w:val="18"/>
        </w:rPr>
        <w:t xml:space="preserve"> one</w:t>
      </w:r>
      <w:r w:rsidRPr="004B7AE7">
        <w:rPr>
          <w:sz w:val="18"/>
          <w:szCs w:val="18"/>
        </w:rPr>
        <w:t>, </w:t>
      </w:r>
      <w:r w:rsidRPr="004B7AE7">
        <w:rPr>
          <w:iCs/>
          <w:sz w:val="18"/>
          <w:szCs w:val="18"/>
        </w:rPr>
        <w:t>6</w:t>
      </w:r>
      <w:r w:rsidRPr="004B7AE7">
        <w:rPr>
          <w:sz w:val="18"/>
          <w:szCs w:val="18"/>
        </w:rPr>
        <w:t>(2), e16885.</w:t>
      </w:r>
    </w:p>
    <w:p w14:paraId="7C299510" w14:textId="13ACC573" w:rsidR="003F0B1F" w:rsidRDefault="003F0B1F" w:rsidP="003F0B1F">
      <w:pPr>
        <w:rPr>
          <w:sz w:val="18"/>
          <w:szCs w:val="18"/>
        </w:rPr>
      </w:pPr>
      <w:r w:rsidRPr="003F0B1F">
        <w:rPr>
          <w:sz w:val="18"/>
          <w:szCs w:val="18"/>
        </w:rPr>
        <w:t>Edwards-</w:t>
      </w:r>
      <w:r>
        <w:rPr>
          <w:sz w:val="18"/>
          <w:szCs w:val="18"/>
        </w:rPr>
        <w:t>Leeper, L</w:t>
      </w:r>
      <w:r w:rsidRPr="003F0B1F">
        <w:rPr>
          <w:sz w:val="18"/>
          <w:szCs w:val="18"/>
        </w:rPr>
        <w:t xml:space="preserve"> &amp; </w:t>
      </w:r>
      <w:proofErr w:type="spellStart"/>
      <w:r w:rsidRPr="003F0B1F">
        <w:rPr>
          <w:sz w:val="18"/>
          <w:szCs w:val="18"/>
        </w:rPr>
        <w:t>Spack</w:t>
      </w:r>
      <w:proofErr w:type="spellEnd"/>
      <w:r>
        <w:rPr>
          <w:sz w:val="18"/>
          <w:szCs w:val="18"/>
        </w:rPr>
        <w:t xml:space="preserve"> N </w:t>
      </w:r>
      <w:r w:rsidRPr="003F0B1F">
        <w:rPr>
          <w:sz w:val="18"/>
          <w:szCs w:val="18"/>
        </w:rPr>
        <w:t>(2012) Psychological</w:t>
      </w:r>
      <w:r>
        <w:rPr>
          <w:sz w:val="18"/>
          <w:szCs w:val="18"/>
        </w:rPr>
        <w:t xml:space="preserve"> </w:t>
      </w:r>
      <w:r w:rsidRPr="003F0B1F">
        <w:rPr>
          <w:sz w:val="18"/>
          <w:szCs w:val="18"/>
        </w:rPr>
        <w:t>Evaluation and Medical Treatment of Transgender Youth in an Interdisciplinary “Gender Management</w:t>
      </w:r>
      <w:r w:rsidR="002E47A8">
        <w:rPr>
          <w:sz w:val="18"/>
          <w:szCs w:val="18"/>
        </w:rPr>
        <w:t xml:space="preserve"> </w:t>
      </w:r>
      <w:r w:rsidRPr="003F0B1F">
        <w:rPr>
          <w:sz w:val="18"/>
          <w:szCs w:val="18"/>
        </w:rPr>
        <w:t>Service” (</w:t>
      </w:r>
      <w:proofErr w:type="spellStart"/>
      <w:r w:rsidRPr="003F0B1F">
        <w:rPr>
          <w:sz w:val="18"/>
          <w:szCs w:val="18"/>
        </w:rPr>
        <w:t>GeMS</w:t>
      </w:r>
      <w:proofErr w:type="spellEnd"/>
      <w:r w:rsidRPr="003F0B1F">
        <w:rPr>
          <w:sz w:val="18"/>
          <w:szCs w:val="18"/>
        </w:rPr>
        <w:t xml:space="preserve">) in a Major Pediatric Center, </w:t>
      </w:r>
      <w:r w:rsidRPr="003F0B1F">
        <w:rPr>
          <w:i/>
          <w:sz w:val="18"/>
          <w:szCs w:val="18"/>
        </w:rPr>
        <w:t>Journal of Homosexuality</w:t>
      </w:r>
      <w:r w:rsidRPr="003F0B1F">
        <w:rPr>
          <w:sz w:val="18"/>
          <w:szCs w:val="18"/>
        </w:rPr>
        <w:t>, 59:3, 321-336</w:t>
      </w:r>
      <w:r w:rsidR="002E47A8">
        <w:rPr>
          <w:sz w:val="18"/>
          <w:szCs w:val="18"/>
        </w:rPr>
        <w:t>.</w:t>
      </w:r>
    </w:p>
    <w:p w14:paraId="637958E9" w14:textId="36319D70" w:rsidR="00D4228B" w:rsidRDefault="00D4228B" w:rsidP="00D4228B">
      <w:pPr>
        <w:rPr>
          <w:sz w:val="18"/>
          <w:szCs w:val="18"/>
        </w:rPr>
      </w:pPr>
      <w:proofErr w:type="spellStart"/>
      <w:r w:rsidRPr="00A77E17">
        <w:rPr>
          <w:sz w:val="18"/>
          <w:szCs w:val="18"/>
        </w:rPr>
        <w:t>Ehrensaft</w:t>
      </w:r>
      <w:proofErr w:type="spellEnd"/>
      <w:r w:rsidRPr="00A77E17">
        <w:rPr>
          <w:sz w:val="18"/>
          <w:szCs w:val="18"/>
        </w:rPr>
        <w:t>, D</w:t>
      </w:r>
      <w:r>
        <w:rPr>
          <w:sz w:val="18"/>
          <w:szCs w:val="18"/>
        </w:rPr>
        <w:t xml:space="preserve"> et al</w:t>
      </w:r>
      <w:r w:rsidRPr="00A77E17">
        <w:rPr>
          <w:sz w:val="18"/>
          <w:szCs w:val="18"/>
        </w:rPr>
        <w:t>. (2018) Prepubertal social gender transitions: What we know; what we can learn—A view from a gender affirmative lens. </w:t>
      </w:r>
      <w:r w:rsidRPr="00A77E17">
        <w:rPr>
          <w:i/>
          <w:iCs/>
          <w:sz w:val="18"/>
          <w:szCs w:val="18"/>
        </w:rPr>
        <w:t>International Journal of Transgenderism</w:t>
      </w:r>
      <w:r w:rsidRPr="00A77E17">
        <w:rPr>
          <w:sz w:val="18"/>
          <w:szCs w:val="18"/>
        </w:rPr>
        <w:t xml:space="preserve">, 1-18. </w:t>
      </w:r>
    </w:p>
    <w:p w14:paraId="352E90BD" w14:textId="01BB2970" w:rsidR="00AE5E43" w:rsidRPr="004B7AE7" w:rsidRDefault="00AE5E43" w:rsidP="005204FF">
      <w:pPr>
        <w:rPr>
          <w:sz w:val="18"/>
          <w:szCs w:val="18"/>
        </w:rPr>
      </w:pPr>
      <w:r>
        <w:rPr>
          <w:sz w:val="18"/>
          <w:szCs w:val="18"/>
        </w:rPr>
        <w:t xml:space="preserve">Gender Identity Service (GIDS) (2018) </w:t>
      </w:r>
      <w:r w:rsidRPr="00AE5E43">
        <w:rPr>
          <w:sz w:val="18"/>
          <w:szCs w:val="18"/>
          <w:lang w:val="en"/>
        </w:rPr>
        <w:t>Our response in full to the ITV series Butterfly</w:t>
      </w:r>
      <w:r>
        <w:rPr>
          <w:sz w:val="18"/>
          <w:szCs w:val="18"/>
          <w:lang w:val="en"/>
        </w:rPr>
        <w:t xml:space="preserve"> </w:t>
      </w:r>
      <w:r w:rsidRPr="00AE5E43">
        <w:rPr>
          <w:sz w:val="18"/>
          <w:szCs w:val="18"/>
        </w:rPr>
        <w:t xml:space="preserve">Retrieved from </w:t>
      </w:r>
      <w:hyperlink r:id="rId12" w:history="1">
        <w:r w:rsidRPr="00EF6BA6">
          <w:rPr>
            <w:rStyle w:val="Hyperlink"/>
            <w:sz w:val="18"/>
            <w:szCs w:val="18"/>
          </w:rPr>
          <w:t>http://gids.nhs.uk/news-events/2018-10-15/our-response-full-itv-series-butterfly</w:t>
        </w:r>
      </w:hyperlink>
      <w:r>
        <w:rPr>
          <w:sz w:val="18"/>
          <w:szCs w:val="18"/>
        </w:rPr>
        <w:t xml:space="preserve"> </w:t>
      </w:r>
    </w:p>
    <w:p w14:paraId="3C27BD33" w14:textId="24FEA3FF" w:rsidR="0025659B" w:rsidRDefault="0025659B">
      <w:pPr>
        <w:rPr>
          <w:color w:val="333333"/>
          <w:sz w:val="18"/>
          <w:szCs w:val="18"/>
          <w:shd w:val="clear" w:color="auto" w:fill="FFFFFF"/>
        </w:rPr>
      </w:pPr>
      <w:r w:rsidRPr="0025659B">
        <w:rPr>
          <w:color w:val="333333"/>
          <w:sz w:val="18"/>
          <w:szCs w:val="18"/>
          <w:shd w:val="clear" w:color="auto" w:fill="FFFFFF"/>
        </w:rPr>
        <w:t>Hill, D</w:t>
      </w:r>
      <w:r w:rsidR="00A77E17">
        <w:rPr>
          <w:color w:val="333333"/>
          <w:sz w:val="18"/>
          <w:szCs w:val="18"/>
          <w:shd w:val="clear" w:color="auto" w:fill="FFFFFF"/>
        </w:rPr>
        <w:t xml:space="preserve"> et al</w:t>
      </w:r>
      <w:r w:rsidRPr="0025659B">
        <w:rPr>
          <w:color w:val="333333"/>
          <w:sz w:val="18"/>
          <w:szCs w:val="18"/>
          <w:shd w:val="clear" w:color="auto" w:fill="FFFFFF"/>
        </w:rPr>
        <w:t>. (2010) An affirmative intervention for families with gender variant children: Parental ratings of child mental health and gender. </w:t>
      </w:r>
      <w:r w:rsidRPr="0025659B">
        <w:rPr>
          <w:i/>
          <w:iCs/>
          <w:color w:val="333333"/>
          <w:sz w:val="18"/>
          <w:szCs w:val="18"/>
          <w:shd w:val="clear" w:color="auto" w:fill="FFFFFF"/>
        </w:rPr>
        <w:t>Journal of sex &amp; marital therapy</w:t>
      </w:r>
      <w:r w:rsidRPr="0025659B">
        <w:rPr>
          <w:color w:val="333333"/>
          <w:sz w:val="18"/>
          <w:szCs w:val="18"/>
          <w:shd w:val="clear" w:color="auto" w:fill="FFFFFF"/>
        </w:rPr>
        <w:t>, </w:t>
      </w:r>
      <w:r w:rsidRPr="0025659B">
        <w:rPr>
          <w:i/>
          <w:iCs/>
          <w:color w:val="333333"/>
          <w:sz w:val="18"/>
          <w:szCs w:val="18"/>
          <w:shd w:val="clear" w:color="auto" w:fill="FFFFFF"/>
        </w:rPr>
        <w:t>36</w:t>
      </w:r>
      <w:r w:rsidRPr="0025659B">
        <w:rPr>
          <w:color w:val="333333"/>
          <w:sz w:val="18"/>
          <w:szCs w:val="18"/>
          <w:shd w:val="clear" w:color="auto" w:fill="FFFFFF"/>
        </w:rPr>
        <w:t>(1), 6-23.</w:t>
      </w:r>
    </w:p>
    <w:p w14:paraId="55C100D5" w14:textId="5CFAFEAC" w:rsidR="00CA4889" w:rsidRPr="004B7AE7" w:rsidRDefault="0022356F">
      <w:pPr>
        <w:rPr>
          <w:sz w:val="18"/>
          <w:szCs w:val="18"/>
        </w:rPr>
      </w:pPr>
      <w:r w:rsidRPr="004B7AE7">
        <w:rPr>
          <w:color w:val="333333"/>
          <w:sz w:val="18"/>
          <w:szCs w:val="18"/>
          <w:shd w:val="clear" w:color="auto" w:fill="FFFFFF"/>
        </w:rPr>
        <w:t xml:space="preserve">Hope, L (2018) Is changing gender the new anorexia? We investigate if transgenderism has become a coping </w:t>
      </w:r>
      <w:r w:rsidRPr="004B7AE7">
        <w:rPr>
          <w:color w:val="333333"/>
          <w:sz w:val="18"/>
          <w:szCs w:val="18"/>
          <w:shd w:val="clear" w:color="auto" w:fill="FFFFFF"/>
        </w:rPr>
        <w:lastRenderedPageBreak/>
        <w:t>mechanism for teens.</w:t>
      </w:r>
      <w:r w:rsidR="00BC445B" w:rsidRPr="004B7AE7">
        <w:rPr>
          <w:color w:val="333333"/>
          <w:sz w:val="18"/>
          <w:szCs w:val="18"/>
          <w:shd w:val="clear" w:color="auto" w:fill="FFFFFF"/>
        </w:rPr>
        <w:t xml:space="preserve"> The Sun.</w:t>
      </w:r>
      <w:r w:rsidRPr="004B7AE7">
        <w:rPr>
          <w:color w:val="333333"/>
          <w:sz w:val="18"/>
          <w:szCs w:val="18"/>
          <w:shd w:val="clear" w:color="auto" w:fill="FFFFFF"/>
        </w:rPr>
        <w:t xml:space="preserve"> Retrieved from </w:t>
      </w:r>
      <w:hyperlink r:id="rId13" w:history="1">
        <w:r w:rsidRPr="004B7AE7">
          <w:rPr>
            <w:rStyle w:val="Hyperlink"/>
            <w:sz w:val="18"/>
            <w:szCs w:val="18"/>
            <w:shd w:val="clear" w:color="auto" w:fill="FFFFFF"/>
          </w:rPr>
          <w:t>https://www.thesun.co.uk/fabulous/7362652/changing-gender-new-anorexia/amp/?__twitter_impression=true</w:t>
        </w:r>
      </w:hyperlink>
    </w:p>
    <w:p w14:paraId="60389292" w14:textId="2408EC18" w:rsidR="00386123" w:rsidRPr="004B7AE7" w:rsidRDefault="00386123">
      <w:pPr>
        <w:rPr>
          <w:b/>
          <w:sz w:val="18"/>
          <w:szCs w:val="18"/>
          <w:lang w:val="en"/>
        </w:rPr>
      </w:pPr>
      <w:r w:rsidRPr="004B7AE7">
        <w:rPr>
          <w:sz w:val="18"/>
          <w:szCs w:val="18"/>
          <w:lang w:val="en"/>
        </w:rPr>
        <w:t xml:space="preserve">Kearns, M (2018) </w:t>
      </w:r>
      <w:r w:rsidRPr="004B7AE7">
        <w:rPr>
          <w:color w:val="2D2D2D"/>
          <w:sz w:val="18"/>
          <w:szCs w:val="18"/>
        </w:rPr>
        <w:t xml:space="preserve">Don’t Let Transgender Activists Politicize Child Health Care. National Review. </w:t>
      </w:r>
      <w:r w:rsidR="00BC445B" w:rsidRPr="004B7AE7">
        <w:rPr>
          <w:color w:val="2D2D2D"/>
          <w:sz w:val="18"/>
          <w:szCs w:val="18"/>
        </w:rPr>
        <w:t xml:space="preserve">Retrieved from </w:t>
      </w:r>
      <w:hyperlink r:id="rId14" w:history="1">
        <w:r w:rsidR="00BC445B" w:rsidRPr="004B7AE7">
          <w:rPr>
            <w:rStyle w:val="Hyperlink"/>
            <w:sz w:val="18"/>
            <w:szCs w:val="18"/>
          </w:rPr>
          <w:t>https://www.nationalreview.com/2018/10/dont-let-transgender-activists-politicize-child-health-care/</w:t>
        </w:r>
      </w:hyperlink>
      <w:r w:rsidR="00BC445B" w:rsidRPr="004B7AE7">
        <w:rPr>
          <w:color w:val="2D2D2D"/>
          <w:sz w:val="18"/>
          <w:szCs w:val="18"/>
        </w:rPr>
        <w:t xml:space="preserve"> </w:t>
      </w:r>
    </w:p>
    <w:p w14:paraId="157A20E7" w14:textId="23A4AAAE" w:rsidR="002E3557" w:rsidRPr="004B7AE7" w:rsidRDefault="002E3557">
      <w:pPr>
        <w:rPr>
          <w:sz w:val="18"/>
          <w:szCs w:val="18"/>
          <w:lang w:val="en"/>
        </w:rPr>
      </w:pPr>
      <w:r w:rsidRPr="004B7AE7">
        <w:rPr>
          <w:sz w:val="18"/>
          <w:szCs w:val="18"/>
        </w:rPr>
        <w:t>Kuhn, A et al</w:t>
      </w:r>
      <w:r w:rsidR="00134A62">
        <w:rPr>
          <w:sz w:val="18"/>
          <w:szCs w:val="18"/>
        </w:rPr>
        <w:t>.</w:t>
      </w:r>
      <w:r w:rsidRPr="004B7AE7">
        <w:rPr>
          <w:sz w:val="18"/>
          <w:szCs w:val="18"/>
        </w:rPr>
        <w:t xml:space="preserve"> (2009) Quality of life 15 years after sex reassignment surgery for transsexualism. </w:t>
      </w:r>
      <w:r w:rsidRPr="002E47A8">
        <w:rPr>
          <w:i/>
          <w:sz w:val="18"/>
          <w:szCs w:val="18"/>
        </w:rPr>
        <w:t>Fertil Steril.</w:t>
      </w:r>
      <w:r w:rsidRPr="004B7AE7">
        <w:rPr>
          <w:sz w:val="18"/>
          <w:szCs w:val="18"/>
        </w:rPr>
        <w:t xml:space="preserve"> 92:1685–9.</w:t>
      </w:r>
    </w:p>
    <w:p w14:paraId="221A0AED" w14:textId="5A8484DF" w:rsidR="00CA4889" w:rsidRPr="004B7AE7" w:rsidRDefault="00CA4889">
      <w:pPr>
        <w:rPr>
          <w:sz w:val="18"/>
          <w:szCs w:val="18"/>
          <w:lang w:val="en"/>
        </w:rPr>
      </w:pPr>
      <w:r w:rsidRPr="004B7AE7">
        <w:rPr>
          <w:sz w:val="18"/>
          <w:szCs w:val="18"/>
          <w:lang w:val="en"/>
        </w:rPr>
        <w:t>Littman</w:t>
      </w:r>
      <w:r w:rsidR="00300F03">
        <w:rPr>
          <w:sz w:val="18"/>
          <w:szCs w:val="18"/>
          <w:lang w:val="en"/>
        </w:rPr>
        <w:t>,</w:t>
      </w:r>
      <w:r w:rsidRPr="004B7AE7">
        <w:rPr>
          <w:sz w:val="18"/>
          <w:szCs w:val="18"/>
          <w:lang w:val="en"/>
        </w:rPr>
        <w:t xml:space="preserve"> L (2018) Rapid-onset gender dysphoria in adolescents and young adults: A study of parental reports. </w:t>
      </w:r>
      <w:proofErr w:type="spellStart"/>
      <w:r w:rsidR="002E47A8" w:rsidRPr="002E47A8">
        <w:rPr>
          <w:i/>
          <w:iCs/>
          <w:sz w:val="18"/>
          <w:szCs w:val="18"/>
        </w:rPr>
        <w:t>PloS</w:t>
      </w:r>
      <w:proofErr w:type="spellEnd"/>
      <w:r w:rsidR="002E47A8" w:rsidRPr="002E47A8">
        <w:rPr>
          <w:i/>
          <w:iCs/>
          <w:sz w:val="18"/>
          <w:szCs w:val="18"/>
        </w:rPr>
        <w:t xml:space="preserve"> one</w:t>
      </w:r>
      <w:r w:rsidR="002E47A8" w:rsidRPr="004B7AE7">
        <w:rPr>
          <w:sz w:val="18"/>
          <w:szCs w:val="18"/>
          <w:lang w:val="en"/>
        </w:rPr>
        <w:t xml:space="preserve"> </w:t>
      </w:r>
      <w:r w:rsidRPr="004B7AE7">
        <w:rPr>
          <w:sz w:val="18"/>
          <w:szCs w:val="18"/>
          <w:lang w:val="en"/>
        </w:rPr>
        <w:t xml:space="preserve">13(8): e0202330. </w:t>
      </w:r>
      <w:hyperlink r:id="rId15" w:history="1">
        <w:r w:rsidR="00BF0B18" w:rsidRPr="004B7AE7">
          <w:rPr>
            <w:rStyle w:val="Hyperlink"/>
            <w:sz w:val="18"/>
            <w:szCs w:val="18"/>
            <w:lang w:val="en"/>
          </w:rPr>
          <w:t>https://doi.org/10.1371/journal.pone.0202330</w:t>
        </w:r>
      </w:hyperlink>
      <w:r w:rsidRPr="004B7AE7">
        <w:rPr>
          <w:sz w:val="18"/>
          <w:szCs w:val="18"/>
          <w:lang w:val="en"/>
        </w:rPr>
        <w:t>.</w:t>
      </w:r>
    </w:p>
    <w:p w14:paraId="77A66A8C" w14:textId="62EF0401" w:rsidR="00BF0B18" w:rsidRDefault="00F062F9">
      <w:pPr>
        <w:rPr>
          <w:color w:val="333333"/>
          <w:sz w:val="18"/>
          <w:szCs w:val="18"/>
          <w:shd w:val="clear" w:color="auto" w:fill="FFFFFF"/>
        </w:rPr>
      </w:pPr>
      <w:proofErr w:type="spellStart"/>
      <w:r w:rsidRPr="004B7AE7">
        <w:rPr>
          <w:color w:val="333333"/>
          <w:sz w:val="18"/>
          <w:szCs w:val="18"/>
          <w:shd w:val="clear" w:color="auto" w:fill="FFFFFF"/>
        </w:rPr>
        <w:t>Marchiano</w:t>
      </w:r>
      <w:proofErr w:type="spellEnd"/>
      <w:r w:rsidRPr="004B7AE7">
        <w:rPr>
          <w:color w:val="333333"/>
          <w:sz w:val="18"/>
          <w:szCs w:val="18"/>
          <w:shd w:val="clear" w:color="auto" w:fill="FFFFFF"/>
        </w:rPr>
        <w:t xml:space="preserve">, L (2017) Guidance for Parents of Teens with Rapid Onset Gender Dysphoria. Retrieved from </w:t>
      </w:r>
      <w:hyperlink r:id="rId16" w:history="1">
        <w:r w:rsidR="003F0B1F" w:rsidRPr="00B61BB5">
          <w:rPr>
            <w:rStyle w:val="Hyperlink"/>
            <w:sz w:val="18"/>
            <w:szCs w:val="18"/>
            <w:shd w:val="clear" w:color="auto" w:fill="FFFFFF"/>
          </w:rPr>
          <w:t>https://inspiredteentherapy.com/guidance-parents-teens-rapid-onset-gender-dysphoria/</w:t>
        </w:r>
      </w:hyperlink>
      <w:r w:rsidRPr="004B7AE7">
        <w:rPr>
          <w:color w:val="333333"/>
          <w:sz w:val="18"/>
          <w:szCs w:val="18"/>
          <w:shd w:val="clear" w:color="auto" w:fill="FFFFFF"/>
        </w:rPr>
        <w:t>.</w:t>
      </w:r>
    </w:p>
    <w:p w14:paraId="4627B683" w14:textId="7D9992FB" w:rsidR="003F0B1F" w:rsidRPr="004B7AE7" w:rsidRDefault="003F0B1F">
      <w:pPr>
        <w:rPr>
          <w:color w:val="333333"/>
          <w:sz w:val="18"/>
          <w:szCs w:val="18"/>
          <w:shd w:val="clear" w:color="auto" w:fill="FFFFFF"/>
        </w:rPr>
      </w:pPr>
      <w:proofErr w:type="spellStart"/>
      <w:r w:rsidRPr="003F0B1F">
        <w:rPr>
          <w:color w:val="333333"/>
          <w:sz w:val="18"/>
          <w:szCs w:val="18"/>
          <w:shd w:val="clear" w:color="auto" w:fill="FFFFFF"/>
        </w:rPr>
        <w:t>Menvielle</w:t>
      </w:r>
      <w:proofErr w:type="spellEnd"/>
      <w:r w:rsidRPr="003F0B1F">
        <w:rPr>
          <w:color w:val="333333"/>
          <w:sz w:val="18"/>
          <w:szCs w:val="18"/>
          <w:shd w:val="clear" w:color="auto" w:fill="FFFFFF"/>
        </w:rPr>
        <w:t>, E (2012) A comprehensive program for children with gender variant behaviors and gender identity disorders. </w:t>
      </w:r>
      <w:r w:rsidRPr="003F0B1F">
        <w:rPr>
          <w:i/>
          <w:iCs/>
          <w:color w:val="333333"/>
          <w:sz w:val="18"/>
          <w:szCs w:val="18"/>
          <w:shd w:val="clear" w:color="auto" w:fill="FFFFFF"/>
        </w:rPr>
        <w:t>Journal of Homosexuality</w:t>
      </w:r>
      <w:r w:rsidRPr="003F0B1F">
        <w:rPr>
          <w:color w:val="333333"/>
          <w:sz w:val="18"/>
          <w:szCs w:val="18"/>
          <w:shd w:val="clear" w:color="auto" w:fill="FFFFFF"/>
        </w:rPr>
        <w:t>, </w:t>
      </w:r>
      <w:r w:rsidRPr="003F0B1F">
        <w:rPr>
          <w:i/>
          <w:iCs/>
          <w:color w:val="333333"/>
          <w:sz w:val="18"/>
          <w:szCs w:val="18"/>
          <w:shd w:val="clear" w:color="auto" w:fill="FFFFFF"/>
        </w:rPr>
        <w:t>59</w:t>
      </w:r>
      <w:r w:rsidRPr="003F0B1F">
        <w:rPr>
          <w:color w:val="333333"/>
          <w:sz w:val="18"/>
          <w:szCs w:val="18"/>
          <w:shd w:val="clear" w:color="auto" w:fill="FFFFFF"/>
        </w:rPr>
        <w:t>(3), 357-368.</w:t>
      </w:r>
    </w:p>
    <w:p w14:paraId="6B1F1984" w14:textId="7F349EC9" w:rsidR="00BF0B18" w:rsidRDefault="00BF0B18" w:rsidP="00BF0B18">
      <w:pPr>
        <w:rPr>
          <w:sz w:val="18"/>
          <w:szCs w:val="18"/>
        </w:rPr>
      </w:pPr>
      <w:r w:rsidRPr="004B7AE7">
        <w:rPr>
          <w:color w:val="333333"/>
          <w:sz w:val="18"/>
          <w:szCs w:val="18"/>
          <w:shd w:val="clear" w:color="auto" w:fill="FFFFFF"/>
        </w:rPr>
        <w:t xml:space="preserve">Olson, J </w:t>
      </w:r>
      <w:r w:rsidR="00985E11">
        <w:rPr>
          <w:color w:val="333333"/>
          <w:sz w:val="18"/>
          <w:szCs w:val="18"/>
          <w:shd w:val="clear" w:color="auto" w:fill="FFFFFF"/>
        </w:rPr>
        <w:t>et al</w:t>
      </w:r>
      <w:r w:rsidR="00134A62">
        <w:rPr>
          <w:color w:val="333333"/>
          <w:sz w:val="18"/>
          <w:szCs w:val="18"/>
          <w:shd w:val="clear" w:color="auto" w:fill="FFFFFF"/>
        </w:rPr>
        <w:t>.</w:t>
      </w:r>
      <w:r w:rsidR="00985E11">
        <w:rPr>
          <w:color w:val="333333"/>
          <w:sz w:val="18"/>
          <w:szCs w:val="18"/>
          <w:shd w:val="clear" w:color="auto" w:fill="FFFFFF"/>
        </w:rPr>
        <w:t xml:space="preserve"> </w:t>
      </w:r>
      <w:r w:rsidRPr="004B7AE7">
        <w:rPr>
          <w:color w:val="333333"/>
          <w:sz w:val="18"/>
          <w:szCs w:val="18"/>
          <w:shd w:val="clear" w:color="auto" w:fill="FFFFFF"/>
        </w:rPr>
        <w:t xml:space="preserve">(2015) The Impact of Early Medical Treatment in Transgender Youth. Retrieved from </w:t>
      </w:r>
      <w:hyperlink r:id="rId17" w:history="1">
        <w:r w:rsidR="00985E11" w:rsidRPr="00B61BB5">
          <w:rPr>
            <w:rStyle w:val="Hyperlink"/>
            <w:sz w:val="18"/>
            <w:szCs w:val="18"/>
            <w:shd w:val="clear" w:color="auto" w:fill="FFFFFF"/>
          </w:rPr>
          <w:t xml:space="preserve">http://grantome.com/grant/NIH/R01-HD082554-01A1 </w:t>
        </w:r>
        <w:r w:rsidR="00985E11" w:rsidRPr="00B61BB5">
          <w:rPr>
            <w:rStyle w:val="Hyperlink"/>
            <w:sz w:val="18"/>
            <w:szCs w:val="18"/>
          </w:rPr>
          <w:t>Accessed October 2018</w:t>
        </w:r>
      </w:hyperlink>
      <w:r w:rsidRPr="004B7AE7">
        <w:rPr>
          <w:sz w:val="18"/>
          <w:szCs w:val="18"/>
        </w:rPr>
        <w:t>.</w:t>
      </w:r>
    </w:p>
    <w:p w14:paraId="0E79B42C" w14:textId="6F8DE3AE" w:rsidR="00D419E9" w:rsidRDefault="00D419E9" w:rsidP="00BF0B18">
      <w:pPr>
        <w:rPr>
          <w:color w:val="333333"/>
          <w:sz w:val="18"/>
          <w:szCs w:val="18"/>
          <w:shd w:val="clear" w:color="auto" w:fill="FFFFFF"/>
        </w:rPr>
      </w:pPr>
      <w:r w:rsidRPr="004B7AE7">
        <w:rPr>
          <w:color w:val="333333"/>
          <w:sz w:val="18"/>
          <w:szCs w:val="18"/>
          <w:shd w:val="clear" w:color="auto" w:fill="FFFFFF"/>
          <w:lang w:val="en"/>
        </w:rPr>
        <w:t xml:space="preserve">Olson, J (2017) Deciding when to treat a youth for gender re-assignment. </w:t>
      </w:r>
      <w:hyperlink r:id="rId18" w:history="1">
        <w:r w:rsidRPr="004B7AE7">
          <w:rPr>
            <w:rStyle w:val="Hyperlink"/>
            <w:sz w:val="18"/>
            <w:szCs w:val="18"/>
            <w:shd w:val="clear" w:color="auto" w:fill="FFFFFF"/>
            <w:lang w:val="en"/>
          </w:rPr>
          <w:t xml:space="preserve">https://www.kidsinthehouse.com/teenager/sexuality/transgender/deciding-when-to-treat-a-youth-for-gender-re-assignment  </w:t>
        </w:r>
      </w:hyperlink>
      <w:r w:rsidRPr="004B7AE7">
        <w:rPr>
          <w:color w:val="333333"/>
          <w:sz w:val="18"/>
          <w:szCs w:val="18"/>
          <w:shd w:val="clear" w:color="auto" w:fill="FFFFFF"/>
        </w:rPr>
        <w:t xml:space="preserve"> </w:t>
      </w:r>
    </w:p>
    <w:p w14:paraId="7627F865" w14:textId="77777777" w:rsidR="00300F03" w:rsidRPr="004B7AE7" w:rsidRDefault="00300F03" w:rsidP="00300F03">
      <w:pPr>
        <w:rPr>
          <w:sz w:val="18"/>
          <w:szCs w:val="18"/>
        </w:rPr>
      </w:pPr>
      <w:r w:rsidRPr="00985E11">
        <w:rPr>
          <w:sz w:val="18"/>
          <w:szCs w:val="18"/>
        </w:rPr>
        <w:t>Olson, K (2016) Prepubescent transgender children: What we do and do not know. </w:t>
      </w:r>
      <w:r w:rsidRPr="00985E11">
        <w:rPr>
          <w:i/>
          <w:iCs/>
          <w:sz w:val="18"/>
          <w:szCs w:val="18"/>
        </w:rPr>
        <w:t>Journal of the American Academy of Child &amp; Adolescent Psychiatry</w:t>
      </w:r>
      <w:r w:rsidRPr="00985E11">
        <w:rPr>
          <w:sz w:val="18"/>
          <w:szCs w:val="18"/>
        </w:rPr>
        <w:t>, </w:t>
      </w:r>
      <w:r w:rsidRPr="00985E11">
        <w:rPr>
          <w:i/>
          <w:iCs/>
          <w:sz w:val="18"/>
          <w:szCs w:val="18"/>
        </w:rPr>
        <w:t>55</w:t>
      </w:r>
      <w:r w:rsidRPr="00985E11">
        <w:rPr>
          <w:sz w:val="18"/>
          <w:szCs w:val="18"/>
        </w:rPr>
        <w:t>(3), 155-156.</w:t>
      </w:r>
    </w:p>
    <w:p w14:paraId="5E6DD618" w14:textId="06CDEBD8" w:rsidR="00CA4889" w:rsidRPr="000F0C17" w:rsidRDefault="00CA4889" w:rsidP="00CA4889">
      <w:pPr>
        <w:rPr>
          <w:color w:val="333333"/>
          <w:sz w:val="18"/>
          <w:szCs w:val="18"/>
          <w:shd w:val="clear" w:color="auto" w:fill="FFFFFF"/>
        </w:rPr>
      </w:pPr>
      <w:r w:rsidRPr="000F0C17">
        <w:rPr>
          <w:color w:val="333333"/>
          <w:sz w:val="18"/>
          <w:szCs w:val="18"/>
          <w:shd w:val="clear" w:color="auto" w:fill="FFFFFF"/>
          <w:lang w:val="en"/>
        </w:rPr>
        <w:t xml:space="preserve">Rafferty, J &amp; </w:t>
      </w:r>
      <w:r w:rsidR="002E47A8">
        <w:rPr>
          <w:color w:val="333333"/>
          <w:sz w:val="18"/>
          <w:szCs w:val="18"/>
          <w:shd w:val="clear" w:color="auto" w:fill="FFFFFF"/>
          <w:lang w:val="en"/>
        </w:rPr>
        <w:t>Committee on psychosocial aspects of child and family health</w:t>
      </w:r>
      <w:r w:rsidRPr="000F0C17">
        <w:rPr>
          <w:color w:val="333333"/>
          <w:sz w:val="18"/>
          <w:szCs w:val="18"/>
          <w:shd w:val="clear" w:color="auto" w:fill="FFFFFF"/>
          <w:lang w:val="en"/>
        </w:rPr>
        <w:t xml:space="preserve"> (2018)</w:t>
      </w:r>
      <w:r w:rsidRPr="004B7AE7">
        <w:rPr>
          <w:rFonts w:ascii="Arial" w:hAnsi="Arial" w:cs="Arial"/>
          <w:color w:val="222222"/>
          <w:sz w:val="18"/>
          <w:szCs w:val="18"/>
          <w:shd w:val="clear" w:color="auto" w:fill="FFFFFF"/>
        </w:rPr>
        <w:t xml:space="preserve"> </w:t>
      </w:r>
      <w:r w:rsidRPr="000F0C17">
        <w:rPr>
          <w:color w:val="333333"/>
          <w:sz w:val="18"/>
          <w:szCs w:val="18"/>
          <w:shd w:val="clear" w:color="auto" w:fill="FFFFFF"/>
        </w:rPr>
        <w:t>Ensuring Comprehensive Care and Support for Transgender and Gender-Diverse Children and Adolescents. </w:t>
      </w:r>
      <w:r w:rsidRPr="00777E75">
        <w:rPr>
          <w:i/>
          <w:color w:val="333333"/>
          <w:sz w:val="18"/>
          <w:szCs w:val="18"/>
          <w:shd w:val="clear" w:color="auto" w:fill="FFFFFF"/>
        </w:rPr>
        <w:t>Pediatrics</w:t>
      </w:r>
      <w:r w:rsidRPr="000F0C17">
        <w:rPr>
          <w:color w:val="333333"/>
          <w:sz w:val="18"/>
          <w:szCs w:val="18"/>
          <w:shd w:val="clear" w:color="auto" w:fill="FFFFFF"/>
        </w:rPr>
        <w:t>, e20182162.</w:t>
      </w:r>
    </w:p>
    <w:p w14:paraId="7FCDC0C5" w14:textId="0DE5A0C6" w:rsidR="00027620" w:rsidRPr="004B7AE7" w:rsidRDefault="00CA4889" w:rsidP="00CA4889">
      <w:pPr>
        <w:rPr>
          <w:color w:val="333333"/>
          <w:sz w:val="18"/>
          <w:szCs w:val="18"/>
          <w:shd w:val="clear" w:color="auto" w:fill="FFFFFF"/>
        </w:rPr>
      </w:pPr>
      <w:r w:rsidRPr="004B7AE7">
        <w:rPr>
          <w:color w:val="333333"/>
          <w:sz w:val="18"/>
          <w:szCs w:val="18"/>
          <w:shd w:val="clear" w:color="auto" w:fill="FFFFFF"/>
        </w:rPr>
        <w:t xml:space="preserve">Rayner, G (2018) Minister orders inquiry into 4,000 per cent rise in children wanting to change sex. Retrieved from </w:t>
      </w:r>
      <w:hyperlink r:id="rId19" w:history="1">
        <w:r w:rsidR="00027620" w:rsidRPr="004B7AE7">
          <w:rPr>
            <w:rStyle w:val="Hyperlink"/>
            <w:sz w:val="18"/>
            <w:szCs w:val="18"/>
            <w:shd w:val="clear" w:color="auto" w:fill="FFFFFF"/>
          </w:rPr>
          <w:t>https://www.telegraph.co.uk/politics/2018/09/16/minister-orders-inquiry-4000-per-cent-rise-children-wanting/</w:t>
        </w:r>
      </w:hyperlink>
    </w:p>
    <w:p w14:paraId="654212D1" w14:textId="23E9C898" w:rsidR="00027620" w:rsidRPr="004B7AE7" w:rsidRDefault="00027620" w:rsidP="00CA4889">
      <w:pPr>
        <w:rPr>
          <w:sz w:val="18"/>
          <w:szCs w:val="18"/>
        </w:rPr>
      </w:pPr>
      <w:r w:rsidRPr="004B7AE7">
        <w:rPr>
          <w:color w:val="333333"/>
          <w:sz w:val="18"/>
          <w:szCs w:val="18"/>
          <w:shd w:val="clear" w:color="auto" w:fill="FFFFFF"/>
        </w:rPr>
        <w:t xml:space="preserve">Robbins, J (2018) U.S. Doctors Are Performing Mastectomies </w:t>
      </w:r>
      <w:proofErr w:type="gramStart"/>
      <w:r w:rsidRPr="004B7AE7">
        <w:rPr>
          <w:color w:val="333333"/>
          <w:sz w:val="18"/>
          <w:szCs w:val="18"/>
          <w:shd w:val="clear" w:color="auto" w:fill="FFFFFF"/>
        </w:rPr>
        <w:t>On</w:t>
      </w:r>
      <w:proofErr w:type="gramEnd"/>
      <w:r w:rsidRPr="004B7AE7">
        <w:rPr>
          <w:color w:val="333333"/>
          <w:sz w:val="18"/>
          <w:szCs w:val="18"/>
          <w:shd w:val="clear" w:color="auto" w:fill="FFFFFF"/>
        </w:rPr>
        <w:t xml:space="preserve"> Healthy 13-Year-Old Girls. Retrieved from </w:t>
      </w:r>
      <w:hyperlink r:id="rId20" w:history="1">
        <w:r w:rsidR="00FB26F5" w:rsidRPr="004B7AE7">
          <w:rPr>
            <w:rStyle w:val="Hyperlink"/>
            <w:sz w:val="18"/>
            <w:szCs w:val="18"/>
            <w:shd w:val="clear" w:color="auto" w:fill="FFFFFF"/>
          </w:rPr>
          <w:t>https://thefederalist.com/2018/09/12/u-s-doctors-performing-double-mastectomies-healthy-13-year-old-girls/</w:t>
        </w:r>
      </w:hyperlink>
    </w:p>
    <w:p w14:paraId="71946FA8" w14:textId="1371ECFD" w:rsidR="00F062F9" w:rsidRDefault="00A03E47" w:rsidP="00CA4889">
      <w:pPr>
        <w:rPr>
          <w:color w:val="333333"/>
          <w:sz w:val="18"/>
          <w:szCs w:val="18"/>
          <w:shd w:val="clear" w:color="auto" w:fill="FFFFFF"/>
        </w:rPr>
      </w:pPr>
      <w:r w:rsidRPr="004B7AE7">
        <w:rPr>
          <w:color w:val="333333"/>
          <w:sz w:val="18"/>
          <w:szCs w:val="18"/>
          <w:shd w:val="clear" w:color="auto" w:fill="FFFFFF"/>
        </w:rPr>
        <w:t xml:space="preserve">Singal, J (2016) </w:t>
      </w:r>
      <w:r w:rsidRPr="004B7AE7">
        <w:rPr>
          <w:color w:val="333333"/>
          <w:sz w:val="18"/>
          <w:szCs w:val="18"/>
          <w:shd w:val="clear" w:color="auto" w:fill="FFFFFF"/>
          <w:lang w:val="en"/>
        </w:rPr>
        <w:t>How the Fight Over Transgender Kids Got a Leading Sex Researcher Fired.</w:t>
      </w:r>
      <w:r w:rsidRPr="004B7AE7">
        <w:rPr>
          <w:color w:val="333333"/>
          <w:sz w:val="18"/>
          <w:szCs w:val="18"/>
          <w:shd w:val="clear" w:color="auto" w:fill="FFFFFF"/>
        </w:rPr>
        <w:t xml:space="preserve">  New York Magazine. </w:t>
      </w:r>
      <w:hyperlink r:id="rId21" w:history="1">
        <w:r w:rsidR="00615532" w:rsidRPr="00EF6BA6">
          <w:rPr>
            <w:rStyle w:val="Hyperlink"/>
            <w:sz w:val="18"/>
            <w:szCs w:val="18"/>
            <w:shd w:val="clear" w:color="auto" w:fill="FFFFFF"/>
          </w:rPr>
          <w:t>https://www.thecut.com/2016/02/fight-over-trans-kids-got-a-researcher-fired.html</w:t>
        </w:r>
      </w:hyperlink>
      <w:r w:rsidR="00615532">
        <w:rPr>
          <w:rStyle w:val="Hyperlink"/>
          <w:sz w:val="18"/>
          <w:szCs w:val="18"/>
          <w:shd w:val="clear" w:color="auto" w:fill="FFFFFF"/>
        </w:rPr>
        <w:t xml:space="preserve">  </w:t>
      </w:r>
    </w:p>
    <w:p w14:paraId="0776BFBA" w14:textId="0493F6E9" w:rsidR="0025659B" w:rsidRPr="004B7AE7" w:rsidRDefault="0025659B" w:rsidP="00CA4889">
      <w:pPr>
        <w:rPr>
          <w:color w:val="333333"/>
          <w:sz w:val="18"/>
          <w:szCs w:val="18"/>
          <w:shd w:val="clear" w:color="auto" w:fill="FFFFFF"/>
        </w:rPr>
      </w:pPr>
      <w:r w:rsidRPr="0025659B">
        <w:rPr>
          <w:color w:val="333333"/>
          <w:sz w:val="18"/>
          <w:szCs w:val="18"/>
          <w:shd w:val="clear" w:color="auto" w:fill="FFFFFF"/>
        </w:rPr>
        <w:t>Singh, D</w:t>
      </w:r>
      <w:r w:rsidR="00985E11">
        <w:rPr>
          <w:color w:val="333333"/>
          <w:sz w:val="18"/>
          <w:szCs w:val="18"/>
          <w:shd w:val="clear" w:color="auto" w:fill="FFFFFF"/>
        </w:rPr>
        <w:t xml:space="preserve"> et al</w:t>
      </w:r>
      <w:r w:rsidRPr="0025659B">
        <w:rPr>
          <w:color w:val="333333"/>
          <w:sz w:val="18"/>
          <w:szCs w:val="18"/>
          <w:shd w:val="clear" w:color="auto" w:fill="FFFFFF"/>
        </w:rPr>
        <w:t xml:space="preserve">. (2011) Commentary on “An Affirmative Intervention for Families with Gender Variant Children: Parental Ratings of Child Mental Health and Gender” by Hill, </w:t>
      </w:r>
      <w:proofErr w:type="spellStart"/>
      <w:r w:rsidRPr="0025659B">
        <w:rPr>
          <w:color w:val="333333"/>
          <w:sz w:val="18"/>
          <w:szCs w:val="18"/>
          <w:shd w:val="clear" w:color="auto" w:fill="FFFFFF"/>
        </w:rPr>
        <w:t>Menvielle</w:t>
      </w:r>
      <w:proofErr w:type="spellEnd"/>
      <w:r w:rsidRPr="0025659B">
        <w:rPr>
          <w:color w:val="333333"/>
          <w:sz w:val="18"/>
          <w:szCs w:val="18"/>
          <w:shd w:val="clear" w:color="auto" w:fill="FFFFFF"/>
        </w:rPr>
        <w:t xml:space="preserve">, </w:t>
      </w:r>
      <w:proofErr w:type="spellStart"/>
      <w:r w:rsidRPr="0025659B">
        <w:rPr>
          <w:color w:val="333333"/>
          <w:sz w:val="18"/>
          <w:szCs w:val="18"/>
          <w:shd w:val="clear" w:color="auto" w:fill="FFFFFF"/>
        </w:rPr>
        <w:t>Sica</w:t>
      </w:r>
      <w:proofErr w:type="spellEnd"/>
      <w:r w:rsidRPr="0025659B">
        <w:rPr>
          <w:color w:val="333333"/>
          <w:sz w:val="18"/>
          <w:szCs w:val="18"/>
          <w:shd w:val="clear" w:color="auto" w:fill="FFFFFF"/>
        </w:rPr>
        <w:t>, and Johnson (2010). </w:t>
      </w:r>
      <w:r w:rsidRPr="0025659B">
        <w:rPr>
          <w:i/>
          <w:iCs/>
          <w:color w:val="333333"/>
          <w:sz w:val="18"/>
          <w:szCs w:val="18"/>
          <w:shd w:val="clear" w:color="auto" w:fill="FFFFFF"/>
        </w:rPr>
        <w:t>Journal of Sex &amp; Marital Therapy,37</w:t>
      </w:r>
      <w:r w:rsidRPr="0025659B">
        <w:rPr>
          <w:color w:val="333333"/>
          <w:sz w:val="18"/>
          <w:szCs w:val="18"/>
          <w:shd w:val="clear" w:color="auto" w:fill="FFFFFF"/>
        </w:rPr>
        <w:t>(2), 151-157. doi:10.1080/0092623x.2011.547362</w:t>
      </w:r>
    </w:p>
    <w:p w14:paraId="6A66F15B" w14:textId="5D4E827D" w:rsidR="00F062F9" w:rsidRDefault="002E3557" w:rsidP="00F062F9">
      <w:pPr>
        <w:rPr>
          <w:sz w:val="18"/>
          <w:szCs w:val="18"/>
        </w:rPr>
      </w:pPr>
      <w:r w:rsidRPr="004B7AE7">
        <w:rPr>
          <w:sz w:val="18"/>
          <w:szCs w:val="18"/>
        </w:rPr>
        <w:t>Simonsen, R</w:t>
      </w:r>
      <w:r w:rsidR="00300F03">
        <w:rPr>
          <w:sz w:val="18"/>
          <w:szCs w:val="18"/>
        </w:rPr>
        <w:t xml:space="preserve"> </w:t>
      </w:r>
      <w:r w:rsidRPr="004B7AE7">
        <w:rPr>
          <w:sz w:val="18"/>
          <w:szCs w:val="18"/>
        </w:rPr>
        <w:t>et al. (2016) Long-term follow-up of individuals undergoing sex reassignment surgery: Psychiatric morbidity and mortality. </w:t>
      </w:r>
      <w:r w:rsidRPr="00777E75">
        <w:rPr>
          <w:i/>
          <w:sz w:val="18"/>
          <w:szCs w:val="18"/>
        </w:rPr>
        <w:t>Nordic journal of psychiatry</w:t>
      </w:r>
      <w:r w:rsidRPr="004B7AE7">
        <w:rPr>
          <w:sz w:val="18"/>
          <w:szCs w:val="18"/>
        </w:rPr>
        <w:t>, 70(4), 241-247.</w:t>
      </w:r>
    </w:p>
    <w:p w14:paraId="0A681CE1" w14:textId="20BC9376" w:rsidR="00AE5E43" w:rsidRDefault="00AE5E43" w:rsidP="00F062F9">
      <w:pPr>
        <w:rPr>
          <w:color w:val="333333"/>
          <w:sz w:val="18"/>
          <w:szCs w:val="18"/>
          <w:shd w:val="clear" w:color="auto" w:fill="FFFFFF"/>
        </w:rPr>
      </w:pPr>
      <w:r w:rsidRPr="00AE5E43">
        <w:rPr>
          <w:color w:val="333333"/>
          <w:sz w:val="18"/>
          <w:szCs w:val="18"/>
          <w:shd w:val="clear" w:color="auto" w:fill="FFFFFF"/>
        </w:rPr>
        <w:t>Smith, A</w:t>
      </w:r>
      <w:r w:rsidR="00985E11">
        <w:rPr>
          <w:color w:val="333333"/>
          <w:sz w:val="18"/>
          <w:szCs w:val="18"/>
          <w:shd w:val="clear" w:color="auto" w:fill="FFFFFF"/>
        </w:rPr>
        <w:t xml:space="preserve"> et al</w:t>
      </w:r>
      <w:r w:rsidR="00134A62">
        <w:rPr>
          <w:color w:val="333333"/>
          <w:sz w:val="18"/>
          <w:szCs w:val="18"/>
          <w:shd w:val="clear" w:color="auto" w:fill="FFFFFF"/>
        </w:rPr>
        <w:t>.</w:t>
      </w:r>
      <w:r w:rsidRPr="00AE5E43">
        <w:rPr>
          <w:color w:val="333333"/>
          <w:sz w:val="18"/>
          <w:szCs w:val="18"/>
          <w:shd w:val="clear" w:color="auto" w:fill="FFFFFF"/>
        </w:rPr>
        <w:t xml:space="preserve"> (2018) Eating disorders and suicidality: what we know, what we don’t know, and suggestions for future research. </w:t>
      </w:r>
      <w:r w:rsidRPr="00AE5E43">
        <w:rPr>
          <w:i/>
          <w:iCs/>
          <w:color w:val="333333"/>
          <w:sz w:val="18"/>
          <w:szCs w:val="18"/>
          <w:shd w:val="clear" w:color="auto" w:fill="FFFFFF"/>
        </w:rPr>
        <w:t>Current opinion in psychology</w:t>
      </w:r>
      <w:r w:rsidRPr="00AE5E43">
        <w:rPr>
          <w:color w:val="333333"/>
          <w:sz w:val="18"/>
          <w:szCs w:val="18"/>
          <w:shd w:val="clear" w:color="auto" w:fill="FFFFFF"/>
        </w:rPr>
        <w:t>, </w:t>
      </w:r>
      <w:r w:rsidRPr="00AE5E43">
        <w:rPr>
          <w:i/>
          <w:iCs/>
          <w:color w:val="333333"/>
          <w:sz w:val="18"/>
          <w:szCs w:val="18"/>
          <w:shd w:val="clear" w:color="auto" w:fill="FFFFFF"/>
        </w:rPr>
        <w:t>22</w:t>
      </w:r>
      <w:r w:rsidRPr="00AE5E43">
        <w:rPr>
          <w:color w:val="333333"/>
          <w:sz w:val="18"/>
          <w:szCs w:val="18"/>
          <w:shd w:val="clear" w:color="auto" w:fill="FFFFFF"/>
        </w:rPr>
        <w:t>, 63-67.</w:t>
      </w:r>
    </w:p>
    <w:p w14:paraId="6CB3C39B" w14:textId="725C7E88" w:rsidR="006B6217" w:rsidRPr="004B7AE7" w:rsidRDefault="006B6217" w:rsidP="00F062F9">
      <w:pPr>
        <w:rPr>
          <w:color w:val="333333"/>
          <w:sz w:val="18"/>
          <w:szCs w:val="18"/>
          <w:shd w:val="clear" w:color="auto" w:fill="FFFFFF"/>
        </w:rPr>
      </w:pPr>
      <w:r w:rsidRPr="004B7AE7">
        <w:rPr>
          <w:color w:val="333333"/>
          <w:sz w:val="18"/>
          <w:szCs w:val="18"/>
          <w:shd w:val="clear" w:color="auto" w:fill="FFFFFF"/>
        </w:rPr>
        <w:t>The Canadian Press</w:t>
      </w:r>
      <w:r w:rsidR="00300F03">
        <w:rPr>
          <w:color w:val="333333"/>
          <w:sz w:val="18"/>
          <w:szCs w:val="18"/>
          <w:shd w:val="clear" w:color="auto" w:fill="FFFFFF"/>
        </w:rPr>
        <w:t xml:space="preserve"> (2018)</w:t>
      </w:r>
      <w:r w:rsidRPr="004B7AE7">
        <w:rPr>
          <w:color w:val="333333"/>
          <w:sz w:val="18"/>
          <w:szCs w:val="18"/>
          <w:shd w:val="clear" w:color="auto" w:fill="FFFFFF"/>
        </w:rPr>
        <w:t xml:space="preserve"> CAMH reaches settlement with former head of gender identity clinic</w:t>
      </w:r>
      <w:r w:rsidR="00300F03">
        <w:rPr>
          <w:color w:val="333333"/>
          <w:sz w:val="18"/>
          <w:szCs w:val="18"/>
          <w:shd w:val="clear" w:color="auto" w:fill="FFFFFF"/>
        </w:rPr>
        <w:t xml:space="preserve">. </w:t>
      </w:r>
      <w:r w:rsidRPr="00B51F6B">
        <w:rPr>
          <w:color w:val="333333"/>
          <w:sz w:val="18"/>
          <w:szCs w:val="18"/>
          <w:shd w:val="clear" w:color="auto" w:fill="FFFFFF"/>
        </w:rPr>
        <w:t>CBC News</w:t>
      </w:r>
      <w:r w:rsidRPr="004B7AE7">
        <w:rPr>
          <w:color w:val="333333"/>
          <w:sz w:val="18"/>
          <w:szCs w:val="18"/>
          <w:shd w:val="clear" w:color="auto" w:fill="FFFFFF"/>
        </w:rPr>
        <w:t xml:space="preserve"> Retrieved from </w:t>
      </w:r>
      <w:hyperlink r:id="rId22" w:history="1">
        <w:r w:rsidRPr="004B7AE7">
          <w:rPr>
            <w:rStyle w:val="Hyperlink"/>
            <w:sz w:val="18"/>
            <w:szCs w:val="18"/>
            <w:shd w:val="clear" w:color="auto" w:fill="FFFFFF"/>
          </w:rPr>
          <w:t>https://www.cbc.ca/news/canada/toronto/camh-settlement-former-head-gender-identity-clinic-1.4854015</w:t>
        </w:r>
      </w:hyperlink>
      <w:r w:rsidRPr="004B7AE7">
        <w:rPr>
          <w:color w:val="333333"/>
          <w:sz w:val="18"/>
          <w:szCs w:val="18"/>
          <w:shd w:val="clear" w:color="auto" w:fill="FFFFFF"/>
        </w:rPr>
        <w:t xml:space="preserve"> </w:t>
      </w:r>
    </w:p>
    <w:p w14:paraId="4E865282" w14:textId="134B233F" w:rsidR="00F062F9" w:rsidRPr="004B7AE7" w:rsidRDefault="00F062F9" w:rsidP="00F062F9">
      <w:pPr>
        <w:rPr>
          <w:sz w:val="18"/>
          <w:szCs w:val="18"/>
        </w:rPr>
      </w:pPr>
      <w:r w:rsidRPr="004B7AE7">
        <w:rPr>
          <w:color w:val="333333"/>
          <w:sz w:val="18"/>
          <w:szCs w:val="18"/>
          <w:shd w:val="clear" w:color="auto" w:fill="FFFFFF"/>
        </w:rPr>
        <w:t xml:space="preserve">Toward a more nuanced exploration: An interview with Sasha Ayad. (2018) Retrieved from </w:t>
      </w:r>
      <w:hyperlink r:id="rId23" w:history="1">
        <w:r w:rsidRPr="004B7AE7">
          <w:rPr>
            <w:rStyle w:val="Hyperlink"/>
            <w:sz w:val="18"/>
            <w:szCs w:val="18"/>
            <w:shd w:val="clear" w:color="auto" w:fill="FFFFFF"/>
          </w:rPr>
          <w:t>https://4thwavenow.com/2018/09/20/toward-a-more-nuanced-exploration-an-interview-with-sasha-ayad/</w:t>
        </w:r>
      </w:hyperlink>
      <w:r w:rsidRPr="004B7AE7">
        <w:rPr>
          <w:color w:val="333333"/>
          <w:sz w:val="18"/>
          <w:szCs w:val="18"/>
          <w:shd w:val="clear" w:color="auto" w:fill="FFFFFF"/>
        </w:rPr>
        <w:t xml:space="preserve"> </w:t>
      </w:r>
    </w:p>
    <w:p w14:paraId="4CFBBB46" w14:textId="0057FD1C" w:rsidR="008A4C25" w:rsidRPr="004B7AE7" w:rsidRDefault="008A4C25" w:rsidP="00F062F9">
      <w:pPr>
        <w:rPr>
          <w:sz w:val="18"/>
          <w:szCs w:val="18"/>
        </w:rPr>
      </w:pPr>
      <w:r w:rsidRPr="004B7AE7">
        <w:rPr>
          <w:sz w:val="18"/>
          <w:szCs w:val="18"/>
        </w:rPr>
        <w:t xml:space="preserve">Twenge, J (2017) Are Smartphones Ruining a Generation? The Atlantic </w:t>
      </w:r>
      <w:hyperlink r:id="rId24" w:history="1">
        <w:r w:rsidRPr="004B7AE7">
          <w:rPr>
            <w:rStyle w:val="Hyperlink"/>
            <w:sz w:val="18"/>
            <w:szCs w:val="18"/>
          </w:rPr>
          <w:t>https://www.theatlantic.com/magazine/archive/2017/09/has-the-smartphone-destroyed-a-generation/534198/</w:t>
        </w:r>
      </w:hyperlink>
      <w:r w:rsidRPr="004B7AE7">
        <w:rPr>
          <w:sz w:val="18"/>
          <w:szCs w:val="18"/>
        </w:rPr>
        <w:t xml:space="preserve"> </w:t>
      </w:r>
    </w:p>
    <w:p w14:paraId="32F1BBF9" w14:textId="616B0776" w:rsidR="004A13F1" w:rsidRDefault="004A13F1" w:rsidP="004B7AE7">
      <w:pPr>
        <w:rPr>
          <w:sz w:val="18"/>
          <w:szCs w:val="18"/>
          <w:lang w:val="en"/>
        </w:rPr>
      </w:pPr>
      <w:proofErr w:type="spellStart"/>
      <w:r w:rsidRPr="004A13F1">
        <w:rPr>
          <w:sz w:val="18"/>
          <w:szCs w:val="18"/>
        </w:rPr>
        <w:t>Wallien</w:t>
      </w:r>
      <w:proofErr w:type="spellEnd"/>
      <w:r w:rsidRPr="004A13F1">
        <w:rPr>
          <w:sz w:val="18"/>
          <w:szCs w:val="18"/>
        </w:rPr>
        <w:t>, M. &amp; Cohen-</w:t>
      </w:r>
      <w:proofErr w:type="spellStart"/>
      <w:r w:rsidRPr="004A13F1">
        <w:rPr>
          <w:sz w:val="18"/>
          <w:szCs w:val="18"/>
        </w:rPr>
        <w:t>Kettenis</w:t>
      </w:r>
      <w:proofErr w:type="spellEnd"/>
      <w:r w:rsidRPr="004A13F1">
        <w:rPr>
          <w:sz w:val="18"/>
          <w:szCs w:val="18"/>
        </w:rPr>
        <w:t>, P (2008) Psychosexual outcome of gender-dysphoric children. </w:t>
      </w:r>
      <w:r w:rsidRPr="004A13F1">
        <w:rPr>
          <w:i/>
          <w:iCs/>
          <w:sz w:val="18"/>
          <w:szCs w:val="18"/>
        </w:rPr>
        <w:t>Journal of the American Academy of Child &amp; Adolescent Psychiatry</w:t>
      </w:r>
      <w:r w:rsidRPr="004A13F1">
        <w:rPr>
          <w:sz w:val="18"/>
          <w:szCs w:val="18"/>
        </w:rPr>
        <w:t>, </w:t>
      </w:r>
      <w:r w:rsidRPr="004A13F1">
        <w:rPr>
          <w:i/>
          <w:iCs/>
          <w:sz w:val="18"/>
          <w:szCs w:val="18"/>
        </w:rPr>
        <w:t>47</w:t>
      </w:r>
      <w:r w:rsidRPr="004A13F1">
        <w:rPr>
          <w:sz w:val="18"/>
          <w:szCs w:val="18"/>
        </w:rPr>
        <w:t>(12), 1413-1423.</w:t>
      </w:r>
      <w:r w:rsidRPr="004A13F1">
        <w:rPr>
          <w:sz w:val="18"/>
          <w:szCs w:val="18"/>
          <w:lang w:val="en"/>
        </w:rPr>
        <w:t xml:space="preserve"> </w:t>
      </w:r>
    </w:p>
    <w:p w14:paraId="620A3665" w14:textId="7D71D4E1" w:rsidR="00D033F6" w:rsidRDefault="00D033F6" w:rsidP="004B7AE7">
      <w:pPr>
        <w:rPr>
          <w:sz w:val="18"/>
          <w:szCs w:val="18"/>
          <w:lang w:val="en"/>
        </w:rPr>
      </w:pPr>
      <w:r w:rsidRPr="00D033F6">
        <w:rPr>
          <w:sz w:val="18"/>
          <w:szCs w:val="18"/>
        </w:rPr>
        <w:t>Wilson, B et al</w:t>
      </w:r>
      <w:r w:rsidR="00134A62">
        <w:rPr>
          <w:sz w:val="18"/>
          <w:szCs w:val="18"/>
        </w:rPr>
        <w:t>.</w:t>
      </w:r>
      <w:r w:rsidRPr="00D033F6">
        <w:rPr>
          <w:sz w:val="18"/>
          <w:szCs w:val="18"/>
        </w:rPr>
        <w:t xml:space="preserve"> (2017) Characteristics and Mental Health of Gender Nonconforming Adolescents in California: </w:t>
      </w:r>
      <w:r w:rsidRPr="003A504B">
        <w:rPr>
          <w:sz w:val="18"/>
          <w:szCs w:val="18"/>
        </w:rPr>
        <w:t>Findings from the 2015–2016 California Health Interview Surve</w:t>
      </w:r>
      <w:r w:rsidRPr="00D033F6">
        <w:rPr>
          <w:sz w:val="18"/>
          <w:szCs w:val="18"/>
        </w:rPr>
        <w:t xml:space="preserve">y. </w:t>
      </w:r>
      <w:r w:rsidRPr="00D033F6">
        <w:rPr>
          <w:i/>
          <w:sz w:val="18"/>
          <w:szCs w:val="18"/>
        </w:rPr>
        <w:t>The Williams Institute and UCLA Health Center for Health Policy Research</w:t>
      </w:r>
    </w:p>
    <w:p w14:paraId="56C43115" w14:textId="1BE337E3" w:rsidR="00BC445B" w:rsidRPr="004B7AE7" w:rsidRDefault="00304A7E" w:rsidP="004B7AE7">
      <w:pPr>
        <w:rPr>
          <w:sz w:val="18"/>
          <w:szCs w:val="18"/>
        </w:rPr>
      </w:pPr>
      <w:r w:rsidRPr="004B7AE7">
        <w:rPr>
          <w:sz w:val="18"/>
          <w:szCs w:val="18"/>
          <w:lang w:val="en"/>
        </w:rPr>
        <w:t xml:space="preserve">Zucker </w:t>
      </w:r>
      <w:r w:rsidR="0022356F" w:rsidRPr="004B7AE7">
        <w:rPr>
          <w:sz w:val="18"/>
          <w:szCs w:val="18"/>
          <w:lang w:val="en"/>
        </w:rPr>
        <w:t xml:space="preserve">, K </w:t>
      </w:r>
      <w:r w:rsidRPr="004B7AE7">
        <w:rPr>
          <w:sz w:val="18"/>
          <w:szCs w:val="18"/>
          <w:lang w:val="en"/>
        </w:rPr>
        <w:t xml:space="preserve">(2018) The myth of persistence: Response to “A critical commentary on follow-up studies and ‘desistance’ theories about transgender and gender non-conforming children” by Temple Newhook et al. (2018), </w:t>
      </w:r>
      <w:r w:rsidRPr="00777E75">
        <w:rPr>
          <w:i/>
          <w:sz w:val="18"/>
          <w:szCs w:val="18"/>
          <w:lang w:val="en"/>
        </w:rPr>
        <w:t>International Journal of Transgenderism</w:t>
      </w:r>
      <w:r w:rsidRPr="004B7AE7">
        <w:rPr>
          <w:sz w:val="18"/>
          <w:szCs w:val="18"/>
          <w:lang w:val="en"/>
        </w:rPr>
        <w:t>, 19:2, 231-245</w:t>
      </w:r>
      <w:r w:rsidR="00777E75">
        <w:rPr>
          <w:sz w:val="18"/>
          <w:szCs w:val="18"/>
          <w:lang w:val="en"/>
        </w:rPr>
        <w:t>.</w:t>
      </w:r>
    </w:p>
    <w:sectPr w:rsidR="00BC445B" w:rsidRPr="004B7AE7" w:rsidSect="00FF282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BD14D" w14:textId="77777777" w:rsidR="00CE28C2" w:rsidRDefault="00CE28C2" w:rsidP="00EA56A6">
      <w:pPr>
        <w:spacing w:after="0" w:line="240" w:lineRule="auto"/>
      </w:pPr>
      <w:r>
        <w:separator/>
      </w:r>
    </w:p>
  </w:endnote>
  <w:endnote w:type="continuationSeparator" w:id="0">
    <w:p w14:paraId="36CE8486" w14:textId="77777777" w:rsidR="00CE28C2" w:rsidRDefault="00CE28C2" w:rsidP="00EA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D6F0D" w14:textId="77777777" w:rsidR="00CE28C2" w:rsidRDefault="00CE28C2" w:rsidP="00EA56A6">
      <w:pPr>
        <w:spacing w:after="0" w:line="240" w:lineRule="auto"/>
      </w:pPr>
      <w:r>
        <w:separator/>
      </w:r>
    </w:p>
  </w:footnote>
  <w:footnote w:type="continuationSeparator" w:id="0">
    <w:p w14:paraId="3BF6AE28" w14:textId="77777777" w:rsidR="00CE28C2" w:rsidRDefault="00CE28C2" w:rsidP="00EA5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50727"/>
    <w:multiLevelType w:val="hybridMultilevel"/>
    <w:tmpl w:val="67F8FB58"/>
    <w:lvl w:ilvl="0" w:tplc="07B4DEE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2939BA"/>
    <w:multiLevelType w:val="hybridMultilevel"/>
    <w:tmpl w:val="8494B532"/>
    <w:lvl w:ilvl="0" w:tplc="FC8E8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A0"/>
    <w:rsid w:val="00002513"/>
    <w:rsid w:val="00006FA9"/>
    <w:rsid w:val="00027620"/>
    <w:rsid w:val="00034BDE"/>
    <w:rsid w:val="000370C5"/>
    <w:rsid w:val="000377EC"/>
    <w:rsid w:val="000458A9"/>
    <w:rsid w:val="00047998"/>
    <w:rsid w:val="00053351"/>
    <w:rsid w:val="000538E6"/>
    <w:rsid w:val="00053983"/>
    <w:rsid w:val="00061DA1"/>
    <w:rsid w:val="00095740"/>
    <w:rsid w:val="000A26A3"/>
    <w:rsid w:val="000C0A11"/>
    <w:rsid w:val="000C5F25"/>
    <w:rsid w:val="000C627F"/>
    <w:rsid w:val="000C6E4E"/>
    <w:rsid w:val="000D07B7"/>
    <w:rsid w:val="000D3B38"/>
    <w:rsid w:val="000E6CD6"/>
    <w:rsid w:val="000F0C17"/>
    <w:rsid w:val="0011044E"/>
    <w:rsid w:val="00112936"/>
    <w:rsid w:val="00124048"/>
    <w:rsid w:val="00132436"/>
    <w:rsid w:val="001324B8"/>
    <w:rsid w:val="00134A62"/>
    <w:rsid w:val="001511B5"/>
    <w:rsid w:val="001555CA"/>
    <w:rsid w:val="00156BF6"/>
    <w:rsid w:val="00160C58"/>
    <w:rsid w:val="001646D2"/>
    <w:rsid w:val="00176C45"/>
    <w:rsid w:val="001874E6"/>
    <w:rsid w:val="001B402E"/>
    <w:rsid w:val="001C327B"/>
    <w:rsid w:val="001D32B9"/>
    <w:rsid w:val="001E31CF"/>
    <w:rsid w:val="001F5468"/>
    <w:rsid w:val="00200E4F"/>
    <w:rsid w:val="00207410"/>
    <w:rsid w:val="002227AF"/>
    <w:rsid w:val="0022356F"/>
    <w:rsid w:val="00227633"/>
    <w:rsid w:val="002404A2"/>
    <w:rsid w:val="0024310D"/>
    <w:rsid w:val="00245445"/>
    <w:rsid w:val="002466CF"/>
    <w:rsid w:val="0025659B"/>
    <w:rsid w:val="00263929"/>
    <w:rsid w:val="002658AF"/>
    <w:rsid w:val="00275C81"/>
    <w:rsid w:val="00280C6D"/>
    <w:rsid w:val="00286071"/>
    <w:rsid w:val="002A1A4B"/>
    <w:rsid w:val="002A1FBE"/>
    <w:rsid w:val="002A3581"/>
    <w:rsid w:val="002B40F5"/>
    <w:rsid w:val="002B7B7F"/>
    <w:rsid w:val="002C2FC4"/>
    <w:rsid w:val="002E3557"/>
    <w:rsid w:val="002E3CC4"/>
    <w:rsid w:val="002E47A8"/>
    <w:rsid w:val="002E6AC2"/>
    <w:rsid w:val="002F6C15"/>
    <w:rsid w:val="002F78E6"/>
    <w:rsid w:val="00300A88"/>
    <w:rsid w:val="00300F03"/>
    <w:rsid w:val="00304A7E"/>
    <w:rsid w:val="00333FF0"/>
    <w:rsid w:val="00337A8B"/>
    <w:rsid w:val="00342EC9"/>
    <w:rsid w:val="00344C06"/>
    <w:rsid w:val="00352D55"/>
    <w:rsid w:val="00355908"/>
    <w:rsid w:val="00355AC5"/>
    <w:rsid w:val="00360ECB"/>
    <w:rsid w:val="00370E99"/>
    <w:rsid w:val="0037535E"/>
    <w:rsid w:val="003773E4"/>
    <w:rsid w:val="003776F4"/>
    <w:rsid w:val="00386123"/>
    <w:rsid w:val="003968D9"/>
    <w:rsid w:val="003A373E"/>
    <w:rsid w:val="003B0CB1"/>
    <w:rsid w:val="003B7B63"/>
    <w:rsid w:val="003C4074"/>
    <w:rsid w:val="003C72C3"/>
    <w:rsid w:val="003D5AA2"/>
    <w:rsid w:val="003D651B"/>
    <w:rsid w:val="003D7CB1"/>
    <w:rsid w:val="003E141B"/>
    <w:rsid w:val="003F0B1F"/>
    <w:rsid w:val="003F5DD2"/>
    <w:rsid w:val="004049E1"/>
    <w:rsid w:val="00415337"/>
    <w:rsid w:val="00422CDD"/>
    <w:rsid w:val="004422E7"/>
    <w:rsid w:val="00443585"/>
    <w:rsid w:val="004441D5"/>
    <w:rsid w:val="00452A35"/>
    <w:rsid w:val="0045765A"/>
    <w:rsid w:val="00460807"/>
    <w:rsid w:val="00466C48"/>
    <w:rsid w:val="00467E80"/>
    <w:rsid w:val="00483001"/>
    <w:rsid w:val="004926CB"/>
    <w:rsid w:val="004930A0"/>
    <w:rsid w:val="004A0346"/>
    <w:rsid w:val="004A13F1"/>
    <w:rsid w:val="004A7A48"/>
    <w:rsid w:val="004B6D25"/>
    <w:rsid w:val="004B7AE7"/>
    <w:rsid w:val="004D1EF9"/>
    <w:rsid w:val="004D3EF0"/>
    <w:rsid w:val="004D6CCD"/>
    <w:rsid w:val="004F1243"/>
    <w:rsid w:val="00506DA5"/>
    <w:rsid w:val="005101C2"/>
    <w:rsid w:val="00512009"/>
    <w:rsid w:val="00513724"/>
    <w:rsid w:val="00516603"/>
    <w:rsid w:val="005204FF"/>
    <w:rsid w:val="00522478"/>
    <w:rsid w:val="00542B36"/>
    <w:rsid w:val="00546831"/>
    <w:rsid w:val="00546B40"/>
    <w:rsid w:val="00580069"/>
    <w:rsid w:val="005822E1"/>
    <w:rsid w:val="0059135F"/>
    <w:rsid w:val="00591EDA"/>
    <w:rsid w:val="00592798"/>
    <w:rsid w:val="005B425F"/>
    <w:rsid w:val="005D21A9"/>
    <w:rsid w:val="005D6498"/>
    <w:rsid w:val="005D6F81"/>
    <w:rsid w:val="005E6371"/>
    <w:rsid w:val="005F0228"/>
    <w:rsid w:val="00602AD0"/>
    <w:rsid w:val="0060718A"/>
    <w:rsid w:val="0061259F"/>
    <w:rsid w:val="00615532"/>
    <w:rsid w:val="00616157"/>
    <w:rsid w:val="006242A2"/>
    <w:rsid w:val="00626C6E"/>
    <w:rsid w:val="0064237B"/>
    <w:rsid w:val="00671676"/>
    <w:rsid w:val="006977AD"/>
    <w:rsid w:val="006A1085"/>
    <w:rsid w:val="006A2CF0"/>
    <w:rsid w:val="006A2F4D"/>
    <w:rsid w:val="006B6217"/>
    <w:rsid w:val="006C029A"/>
    <w:rsid w:val="006D1A9B"/>
    <w:rsid w:val="006D4BA9"/>
    <w:rsid w:val="006D6B38"/>
    <w:rsid w:val="006F3953"/>
    <w:rsid w:val="006F46CA"/>
    <w:rsid w:val="007104B7"/>
    <w:rsid w:val="007129F9"/>
    <w:rsid w:val="0072512B"/>
    <w:rsid w:val="00734D59"/>
    <w:rsid w:val="00740344"/>
    <w:rsid w:val="00745746"/>
    <w:rsid w:val="007650A9"/>
    <w:rsid w:val="00770957"/>
    <w:rsid w:val="007745E7"/>
    <w:rsid w:val="00777E75"/>
    <w:rsid w:val="00786DC8"/>
    <w:rsid w:val="00794B6B"/>
    <w:rsid w:val="007A6DFE"/>
    <w:rsid w:val="007B582D"/>
    <w:rsid w:val="007B6E7F"/>
    <w:rsid w:val="007C1419"/>
    <w:rsid w:val="007C66B7"/>
    <w:rsid w:val="007C67C9"/>
    <w:rsid w:val="007D08AB"/>
    <w:rsid w:val="007D2463"/>
    <w:rsid w:val="007D2DAC"/>
    <w:rsid w:val="007E05C2"/>
    <w:rsid w:val="007E5494"/>
    <w:rsid w:val="007F1009"/>
    <w:rsid w:val="008108EA"/>
    <w:rsid w:val="00822C17"/>
    <w:rsid w:val="008259AA"/>
    <w:rsid w:val="00831983"/>
    <w:rsid w:val="00850496"/>
    <w:rsid w:val="0085723A"/>
    <w:rsid w:val="00866012"/>
    <w:rsid w:val="00876F08"/>
    <w:rsid w:val="008871E8"/>
    <w:rsid w:val="008A280A"/>
    <w:rsid w:val="008A4C25"/>
    <w:rsid w:val="008A4FCF"/>
    <w:rsid w:val="008A5C4C"/>
    <w:rsid w:val="008C2120"/>
    <w:rsid w:val="008D0E1C"/>
    <w:rsid w:val="008D46BA"/>
    <w:rsid w:val="008F264E"/>
    <w:rsid w:val="008F7ABB"/>
    <w:rsid w:val="009029CE"/>
    <w:rsid w:val="00902D1A"/>
    <w:rsid w:val="009149A5"/>
    <w:rsid w:val="0092698E"/>
    <w:rsid w:val="00931A3D"/>
    <w:rsid w:val="00931DA9"/>
    <w:rsid w:val="00933259"/>
    <w:rsid w:val="00935867"/>
    <w:rsid w:val="00942867"/>
    <w:rsid w:val="0094529D"/>
    <w:rsid w:val="00952F85"/>
    <w:rsid w:val="00953883"/>
    <w:rsid w:val="00964F3F"/>
    <w:rsid w:val="009668A6"/>
    <w:rsid w:val="00985E11"/>
    <w:rsid w:val="009A55AD"/>
    <w:rsid w:val="009B1561"/>
    <w:rsid w:val="009B4924"/>
    <w:rsid w:val="009C50E2"/>
    <w:rsid w:val="009C5ED5"/>
    <w:rsid w:val="009D539E"/>
    <w:rsid w:val="009D6210"/>
    <w:rsid w:val="009E4ABC"/>
    <w:rsid w:val="009E6DE1"/>
    <w:rsid w:val="00A03E47"/>
    <w:rsid w:val="00A14910"/>
    <w:rsid w:val="00A36A81"/>
    <w:rsid w:val="00A37DF8"/>
    <w:rsid w:val="00A4673C"/>
    <w:rsid w:val="00A564F2"/>
    <w:rsid w:val="00A63310"/>
    <w:rsid w:val="00A634AD"/>
    <w:rsid w:val="00A6413B"/>
    <w:rsid w:val="00A6726A"/>
    <w:rsid w:val="00A70051"/>
    <w:rsid w:val="00A720E1"/>
    <w:rsid w:val="00A72752"/>
    <w:rsid w:val="00A77E17"/>
    <w:rsid w:val="00A81665"/>
    <w:rsid w:val="00A91DA0"/>
    <w:rsid w:val="00AA1792"/>
    <w:rsid w:val="00AA66E7"/>
    <w:rsid w:val="00AE2CE4"/>
    <w:rsid w:val="00AE5041"/>
    <w:rsid w:val="00AE5E43"/>
    <w:rsid w:val="00AE6F0A"/>
    <w:rsid w:val="00B13669"/>
    <w:rsid w:val="00B13B37"/>
    <w:rsid w:val="00B13D18"/>
    <w:rsid w:val="00B31409"/>
    <w:rsid w:val="00B34576"/>
    <w:rsid w:val="00B37989"/>
    <w:rsid w:val="00B42B13"/>
    <w:rsid w:val="00B51F6B"/>
    <w:rsid w:val="00B53C77"/>
    <w:rsid w:val="00B6150E"/>
    <w:rsid w:val="00B637B8"/>
    <w:rsid w:val="00B64406"/>
    <w:rsid w:val="00B65D13"/>
    <w:rsid w:val="00B67B4B"/>
    <w:rsid w:val="00B71A93"/>
    <w:rsid w:val="00B7242C"/>
    <w:rsid w:val="00B77077"/>
    <w:rsid w:val="00B91DA5"/>
    <w:rsid w:val="00BB3EE0"/>
    <w:rsid w:val="00BB5D2B"/>
    <w:rsid w:val="00BC20FC"/>
    <w:rsid w:val="00BC445B"/>
    <w:rsid w:val="00BD1FBD"/>
    <w:rsid w:val="00BD752B"/>
    <w:rsid w:val="00BE3EF0"/>
    <w:rsid w:val="00BE5591"/>
    <w:rsid w:val="00BF068F"/>
    <w:rsid w:val="00BF0B18"/>
    <w:rsid w:val="00BF1059"/>
    <w:rsid w:val="00BF394B"/>
    <w:rsid w:val="00C05A64"/>
    <w:rsid w:val="00C05CE2"/>
    <w:rsid w:val="00C106B2"/>
    <w:rsid w:val="00C344C5"/>
    <w:rsid w:val="00C345BA"/>
    <w:rsid w:val="00C37E96"/>
    <w:rsid w:val="00C44932"/>
    <w:rsid w:val="00C53E72"/>
    <w:rsid w:val="00C60489"/>
    <w:rsid w:val="00C75A5A"/>
    <w:rsid w:val="00C76279"/>
    <w:rsid w:val="00CA2A8D"/>
    <w:rsid w:val="00CA42FC"/>
    <w:rsid w:val="00CA4889"/>
    <w:rsid w:val="00CA54E2"/>
    <w:rsid w:val="00CB3202"/>
    <w:rsid w:val="00CC304C"/>
    <w:rsid w:val="00CC307D"/>
    <w:rsid w:val="00CC70B5"/>
    <w:rsid w:val="00CE28C2"/>
    <w:rsid w:val="00CE2C58"/>
    <w:rsid w:val="00CF5A4D"/>
    <w:rsid w:val="00D033F6"/>
    <w:rsid w:val="00D0513A"/>
    <w:rsid w:val="00D06AAB"/>
    <w:rsid w:val="00D11CAC"/>
    <w:rsid w:val="00D11DB8"/>
    <w:rsid w:val="00D12324"/>
    <w:rsid w:val="00D2068B"/>
    <w:rsid w:val="00D31A9B"/>
    <w:rsid w:val="00D40B60"/>
    <w:rsid w:val="00D419E9"/>
    <w:rsid w:val="00D4228B"/>
    <w:rsid w:val="00D46DB0"/>
    <w:rsid w:val="00D645AB"/>
    <w:rsid w:val="00D7275B"/>
    <w:rsid w:val="00D82970"/>
    <w:rsid w:val="00D92B5A"/>
    <w:rsid w:val="00DD31A7"/>
    <w:rsid w:val="00DE1393"/>
    <w:rsid w:val="00DF1C75"/>
    <w:rsid w:val="00DF43D8"/>
    <w:rsid w:val="00DF7E26"/>
    <w:rsid w:val="00E04AEE"/>
    <w:rsid w:val="00E10C96"/>
    <w:rsid w:val="00E15185"/>
    <w:rsid w:val="00E15F71"/>
    <w:rsid w:val="00E21BE4"/>
    <w:rsid w:val="00E221C4"/>
    <w:rsid w:val="00E30F5A"/>
    <w:rsid w:val="00E3599E"/>
    <w:rsid w:val="00E5359D"/>
    <w:rsid w:val="00E70A34"/>
    <w:rsid w:val="00E710BA"/>
    <w:rsid w:val="00E728C5"/>
    <w:rsid w:val="00E94FF4"/>
    <w:rsid w:val="00E95B9E"/>
    <w:rsid w:val="00EA13B0"/>
    <w:rsid w:val="00EA1954"/>
    <w:rsid w:val="00EA3B6F"/>
    <w:rsid w:val="00EA564D"/>
    <w:rsid w:val="00EA56A6"/>
    <w:rsid w:val="00EA6B09"/>
    <w:rsid w:val="00EA6F06"/>
    <w:rsid w:val="00EB21E9"/>
    <w:rsid w:val="00EB70D4"/>
    <w:rsid w:val="00EC45D4"/>
    <w:rsid w:val="00ED1E28"/>
    <w:rsid w:val="00ED2E80"/>
    <w:rsid w:val="00ED6F36"/>
    <w:rsid w:val="00ED70C8"/>
    <w:rsid w:val="00EF030D"/>
    <w:rsid w:val="00EF0A3C"/>
    <w:rsid w:val="00EF1167"/>
    <w:rsid w:val="00EF1343"/>
    <w:rsid w:val="00EF13F3"/>
    <w:rsid w:val="00EF64E9"/>
    <w:rsid w:val="00F062F9"/>
    <w:rsid w:val="00F17302"/>
    <w:rsid w:val="00F21F42"/>
    <w:rsid w:val="00F243E9"/>
    <w:rsid w:val="00F35213"/>
    <w:rsid w:val="00F52128"/>
    <w:rsid w:val="00F67223"/>
    <w:rsid w:val="00F67BAD"/>
    <w:rsid w:val="00F730E0"/>
    <w:rsid w:val="00F763EC"/>
    <w:rsid w:val="00F77FEE"/>
    <w:rsid w:val="00F91FAA"/>
    <w:rsid w:val="00F937E8"/>
    <w:rsid w:val="00F93CD9"/>
    <w:rsid w:val="00F95A0D"/>
    <w:rsid w:val="00FA26C4"/>
    <w:rsid w:val="00FB0405"/>
    <w:rsid w:val="00FB2400"/>
    <w:rsid w:val="00FB26F5"/>
    <w:rsid w:val="00FB5CA7"/>
    <w:rsid w:val="00FB70A1"/>
    <w:rsid w:val="00FC1E83"/>
    <w:rsid w:val="00FC5B02"/>
    <w:rsid w:val="00FD61CE"/>
    <w:rsid w:val="00FF2829"/>
    <w:rsid w:val="00FF5CC9"/>
    <w:rsid w:val="725E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EB4E"/>
  <w15:chartTrackingRefBased/>
  <w15:docId w15:val="{FD53F92E-2D3F-4500-AF7F-97238526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E72"/>
    <w:rPr>
      <w:color w:val="0563C1" w:themeColor="hyperlink"/>
      <w:u w:val="single"/>
    </w:rPr>
  </w:style>
  <w:style w:type="character" w:styleId="UnresolvedMention">
    <w:name w:val="Unresolved Mention"/>
    <w:basedOn w:val="DefaultParagraphFont"/>
    <w:uiPriority w:val="99"/>
    <w:semiHidden/>
    <w:unhideWhenUsed/>
    <w:rsid w:val="00C53E72"/>
    <w:rPr>
      <w:color w:val="605E5C"/>
      <w:shd w:val="clear" w:color="auto" w:fill="E1DFDD"/>
    </w:rPr>
  </w:style>
  <w:style w:type="paragraph" w:styleId="ListParagraph">
    <w:name w:val="List Paragraph"/>
    <w:basedOn w:val="Normal"/>
    <w:uiPriority w:val="34"/>
    <w:qFormat/>
    <w:rsid w:val="00AE5041"/>
    <w:pPr>
      <w:ind w:left="720"/>
      <w:contextualSpacing/>
    </w:pPr>
  </w:style>
  <w:style w:type="character" w:styleId="FollowedHyperlink">
    <w:name w:val="FollowedHyperlink"/>
    <w:basedOn w:val="DefaultParagraphFont"/>
    <w:uiPriority w:val="99"/>
    <w:semiHidden/>
    <w:unhideWhenUsed/>
    <w:rsid w:val="00BE3EF0"/>
    <w:rPr>
      <w:color w:val="954F72" w:themeColor="followedHyperlink"/>
      <w:u w:val="single"/>
    </w:rPr>
  </w:style>
  <w:style w:type="character" w:styleId="CommentReference">
    <w:name w:val="annotation reference"/>
    <w:basedOn w:val="DefaultParagraphFont"/>
    <w:uiPriority w:val="99"/>
    <w:semiHidden/>
    <w:unhideWhenUsed/>
    <w:rsid w:val="003968D9"/>
    <w:rPr>
      <w:sz w:val="16"/>
      <w:szCs w:val="16"/>
    </w:rPr>
  </w:style>
  <w:style w:type="paragraph" w:styleId="CommentText">
    <w:name w:val="annotation text"/>
    <w:basedOn w:val="Normal"/>
    <w:link w:val="CommentTextChar"/>
    <w:uiPriority w:val="99"/>
    <w:semiHidden/>
    <w:unhideWhenUsed/>
    <w:rsid w:val="003968D9"/>
    <w:pPr>
      <w:spacing w:line="240" w:lineRule="auto"/>
    </w:pPr>
    <w:rPr>
      <w:sz w:val="20"/>
      <w:szCs w:val="20"/>
    </w:rPr>
  </w:style>
  <w:style w:type="character" w:customStyle="1" w:styleId="CommentTextChar">
    <w:name w:val="Comment Text Char"/>
    <w:basedOn w:val="DefaultParagraphFont"/>
    <w:link w:val="CommentText"/>
    <w:uiPriority w:val="99"/>
    <w:semiHidden/>
    <w:rsid w:val="003968D9"/>
    <w:rPr>
      <w:sz w:val="20"/>
      <w:szCs w:val="20"/>
    </w:rPr>
  </w:style>
  <w:style w:type="paragraph" w:styleId="CommentSubject">
    <w:name w:val="annotation subject"/>
    <w:basedOn w:val="CommentText"/>
    <w:next w:val="CommentText"/>
    <w:link w:val="CommentSubjectChar"/>
    <w:uiPriority w:val="99"/>
    <w:semiHidden/>
    <w:unhideWhenUsed/>
    <w:rsid w:val="003968D9"/>
    <w:rPr>
      <w:b/>
      <w:bCs/>
    </w:rPr>
  </w:style>
  <w:style w:type="character" w:customStyle="1" w:styleId="CommentSubjectChar">
    <w:name w:val="Comment Subject Char"/>
    <w:basedOn w:val="CommentTextChar"/>
    <w:link w:val="CommentSubject"/>
    <w:uiPriority w:val="99"/>
    <w:semiHidden/>
    <w:rsid w:val="003968D9"/>
    <w:rPr>
      <w:b/>
      <w:bCs/>
      <w:sz w:val="20"/>
      <w:szCs w:val="20"/>
    </w:rPr>
  </w:style>
  <w:style w:type="paragraph" w:styleId="BalloonText">
    <w:name w:val="Balloon Text"/>
    <w:basedOn w:val="Normal"/>
    <w:link w:val="BalloonTextChar"/>
    <w:uiPriority w:val="99"/>
    <w:semiHidden/>
    <w:unhideWhenUsed/>
    <w:rsid w:val="00396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8D9"/>
    <w:rPr>
      <w:rFonts w:ascii="Segoe UI" w:hAnsi="Segoe UI" w:cs="Segoe UI"/>
      <w:sz w:val="18"/>
      <w:szCs w:val="18"/>
    </w:rPr>
  </w:style>
  <w:style w:type="paragraph" w:styleId="Header">
    <w:name w:val="header"/>
    <w:basedOn w:val="Normal"/>
    <w:link w:val="HeaderChar"/>
    <w:uiPriority w:val="99"/>
    <w:unhideWhenUsed/>
    <w:rsid w:val="00EA5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6A6"/>
  </w:style>
  <w:style w:type="paragraph" w:styleId="Footer">
    <w:name w:val="footer"/>
    <w:basedOn w:val="Normal"/>
    <w:link w:val="FooterChar"/>
    <w:uiPriority w:val="99"/>
    <w:unhideWhenUsed/>
    <w:rsid w:val="00EA5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5314">
      <w:bodyDiv w:val="1"/>
      <w:marLeft w:val="0"/>
      <w:marRight w:val="0"/>
      <w:marTop w:val="0"/>
      <w:marBottom w:val="0"/>
      <w:divBdr>
        <w:top w:val="none" w:sz="0" w:space="0" w:color="auto"/>
        <w:left w:val="none" w:sz="0" w:space="0" w:color="auto"/>
        <w:bottom w:val="none" w:sz="0" w:space="0" w:color="auto"/>
        <w:right w:val="none" w:sz="0" w:space="0" w:color="auto"/>
      </w:divBdr>
      <w:divsChild>
        <w:div w:id="1325859376">
          <w:marLeft w:val="0"/>
          <w:marRight w:val="0"/>
          <w:marTop w:val="0"/>
          <w:marBottom w:val="0"/>
          <w:divBdr>
            <w:top w:val="none" w:sz="0" w:space="0" w:color="auto"/>
            <w:left w:val="none" w:sz="0" w:space="0" w:color="auto"/>
            <w:bottom w:val="none" w:sz="0" w:space="0" w:color="auto"/>
            <w:right w:val="none" w:sz="0" w:space="0" w:color="auto"/>
          </w:divBdr>
          <w:divsChild>
            <w:div w:id="264462992">
              <w:marLeft w:val="0"/>
              <w:marRight w:val="0"/>
              <w:marTop w:val="0"/>
              <w:marBottom w:val="0"/>
              <w:divBdr>
                <w:top w:val="none" w:sz="0" w:space="0" w:color="auto"/>
                <w:left w:val="none" w:sz="0" w:space="0" w:color="auto"/>
                <w:bottom w:val="none" w:sz="0" w:space="0" w:color="auto"/>
                <w:right w:val="none" w:sz="0" w:space="0" w:color="auto"/>
              </w:divBdr>
              <w:divsChild>
                <w:div w:id="2129540881">
                  <w:marLeft w:val="0"/>
                  <w:marRight w:val="0"/>
                  <w:marTop w:val="0"/>
                  <w:marBottom w:val="0"/>
                  <w:divBdr>
                    <w:top w:val="none" w:sz="0" w:space="0" w:color="auto"/>
                    <w:left w:val="none" w:sz="0" w:space="0" w:color="auto"/>
                    <w:bottom w:val="none" w:sz="0" w:space="0" w:color="auto"/>
                    <w:right w:val="none" w:sz="0" w:space="0" w:color="auto"/>
                  </w:divBdr>
                  <w:divsChild>
                    <w:div w:id="10107835">
                      <w:marLeft w:val="0"/>
                      <w:marRight w:val="0"/>
                      <w:marTop w:val="0"/>
                      <w:marBottom w:val="0"/>
                      <w:divBdr>
                        <w:top w:val="none" w:sz="0" w:space="0" w:color="auto"/>
                        <w:left w:val="none" w:sz="0" w:space="0" w:color="auto"/>
                        <w:bottom w:val="none" w:sz="0" w:space="0" w:color="auto"/>
                        <w:right w:val="none" w:sz="0" w:space="0" w:color="auto"/>
                      </w:divBdr>
                      <w:divsChild>
                        <w:div w:id="445348606">
                          <w:marLeft w:val="0"/>
                          <w:marRight w:val="0"/>
                          <w:marTop w:val="0"/>
                          <w:marBottom w:val="0"/>
                          <w:divBdr>
                            <w:top w:val="none" w:sz="0" w:space="0" w:color="auto"/>
                            <w:left w:val="none" w:sz="0" w:space="0" w:color="auto"/>
                            <w:bottom w:val="none" w:sz="0" w:space="0" w:color="auto"/>
                            <w:right w:val="none" w:sz="0" w:space="0" w:color="auto"/>
                          </w:divBdr>
                          <w:divsChild>
                            <w:div w:id="389614286">
                              <w:marLeft w:val="0"/>
                              <w:marRight w:val="0"/>
                              <w:marTop w:val="0"/>
                              <w:marBottom w:val="0"/>
                              <w:divBdr>
                                <w:top w:val="none" w:sz="0" w:space="0" w:color="auto"/>
                                <w:left w:val="none" w:sz="0" w:space="0" w:color="auto"/>
                                <w:bottom w:val="none" w:sz="0" w:space="0" w:color="auto"/>
                                <w:right w:val="none" w:sz="0" w:space="0" w:color="auto"/>
                              </w:divBdr>
                              <w:divsChild>
                                <w:div w:id="1768229205">
                                  <w:marLeft w:val="0"/>
                                  <w:marRight w:val="0"/>
                                  <w:marTop w:val="0"/>
                                  <w:marBottom w:val="0"/>
                                  <w:divBdr>
                                    <w:top w:val="none" w:sz="0" w:space="0" w:color="auto"/>
                                    <w:left w:val="none" w:sz="0" w:space="0" w:color="auto"/>
                                    <w:bottom w:val="none" w:sz="0" w:space="0" w:color="auto"/>
                                    <w:right w:val="none" w:sz="0" w:space="0" w:color="auto"/>
                                  </w:divBdr>
                                  <w:divsChild>
                                    <w:div w:id="283200737">
                                      <w:marLeft w:val="0"/>
                                      <w:marRight w:val="0"/>
                                      <w:marTop w:val="0"/>
                                      <w:marBottom w:val="0"/>
                                      <w:divBdr>
                                        <w:top w:val="none" w:sz="0" w:space="0" w:color="auto"/>
                                        <w:left w:val="none" w:sz="0" w:space="0" w:color="auto"/>
                                        <w:bottom w:val="none" w:sz="0" w:space="0" w:color="auto"/>
                                        <w:right w:val="none" w:sz="0" w:space="0" w:color="auto"/>
                                      </w:divBdr>
                                      <w:divsChild>
                                        <w:div w:id="1632512417">
                                          <w:marLeft w:val="0"/>
                                          <w:marRight w:val="0"/>
                                          <w:marTop w:val="0"/>
                                          <w:marBottom w:val="0"/>
                                          <w:divBdr>
                                            <w:top w:val="none" w:sz="0" w:space="0" w:color="auto"/>
                                            <w:left w:val="none" w:sz="0" w:space="0" w:color="auto"/>
                                            <w:bottom w:val="none" w:sz="0" w:space="0" w:color="auto"/>
                                            <w:right w:val="none" w:sz="0" w:space="0" w:color="auto"/>
                                          </w:divBdr>
                                          <w:divsChild>
                                            <w:div w:id="933198902">
                                              <w:marLeft w:val="0"/>
                                              <w:marRight w:val="0"/>
                                              <w:marTop w:val="0"/>
                                              <w:marBottom w:val="0"/>
                                              <w:divBdr>
                                                <w:top w:val="none" w:sz="0" w:space="0" w:color="auto"/>
                                                <w:left w:val="none" w:sz="0" w:space="0" w:color="auto"/>
                                                <w:bottom w:val="none" w:sz="0" w:space="0" w:color="auto"/>
                                                <w:right w:val="none" w:sz="0" w:space="0" w:color="auto"/>
                                              </w:divBdr>
                                              <w:divsChild>
                                                <w:div w:id="14767235">
                                                  <w:marLeft w:val="0"/>
                                                  <w:marRight w:val="0"/>
                                                  <w:marTop w:val="0"/>
                                                  <w:marBottom w:val="0"/>
                                                  <w:divBdr>
                                                    <w:top w:val="none" w:sz="0" w:space="0" w:color="auto"/>
                                                    <w:left w:val="none" w:sz="0" w:space="0" w:color="auto"/>
                                                    <w:bottom w:val="none" w:sz="0" w:space="0" w:color="auto"/>
                                                    <w:right w:val="none" w:sz="0" w:space="0" w:color="auto"/>
                                                  </w:divBdr>
                                                  <w:divsChild>
                                                    <w:div w:id="130632122">
                                                      <w:marLeft w:val="0"/>
                                                      <w:marRight w:val="0"/>
                                                      <w:marTop w:val="0"/>
                                                      <w:marBottom w:val="0"/>
                                                      <w:divBdr>
                                                        <w:top w:val="none" w:sz="0" w:space="0" w:color="auto"/>
                                                        <w:left w:val="none" w:sz="0" w:space="0" w:color="auto"/>
                                                        <w:bottom w:val="none" w:sz="0" w:space="0" w:color="auto"/>
                                                        <w:right w:val="none" w:sz="0" w:space="0" w:color="auto"/>
                                                      </w:divBdr>
                                                      <w:divsChild>
                                                        <w:div w:id="1803424342">
                                                          <w:marLeft w:val="0"/>
                                                          <w:marRight w:val="0"/>
                                                          <w:marTop w:val="0"/>
                                                          <w:marBottom w:val="0"/>
                                                          <w:divBdr>
                                                            <w:top w:val="none" w:sz="0" w:space="0" w:color="auto"/>
                                                            <w:left w:val="none" w:sz="0" w:space="0" w:color="auto"/>
                                                            <w:bottom w:val="none" w:sz="0" w:space="0" w:color="auto"/>
                                                            <w:right w:val="none" w:sz="0" w:space="0" w:color="auto"/>
                                                          </w:divBdr>
                                                          <w:divsChild>
                                                            <w:div w:id="139931857">
                                                              <w:marLeft w:val="0"/>
                                                              <w:marRight w:val="0"/>
                                                              <w:marTop w:val="0"/>
                                                              <w:marBottom w:val="0"/>
                                                              <w:divBdr>
                                                                <w:top w:val="none" w:sz="0" w:space="0" w:color="auto"/>
                                                                <w:left w:val="none" w:sz="0" w:space="0" w:color="auto"/>
                                                                <w:bottom w:val="none" w:sz="0" w:space="0" w:color="auto"/>
                                                                <w:right w:val="none" w:sz="0" w:space="0" w:color="auto"/>
                                                              </w:divBdr>
                                                              <w:divsChild>
                                                                <w:div w:id="952713928">
                                                                  <w:marLeft w:val="0"/>
                                                                  <w:marRight w:val="0"/>
                                                                  <w:marTop w:val="0"/>
                                                                  <w:marBottom w:val="0"/>
                                                                  <w:divBdr>
                                                                    <w:top w:val="none" w:sz="0" w:space="0" w:color="auto"/>
                                                                    <w:left w:val="none" w:sz="0" w:space="0" w:color="auto"/>
                                                                    <w:bottom w:val="none" w:sz="0" w:space="0" w:color="auto"/>
                                                                    <w:right w:val="none" w:sz="0" w:space="0" w:color="auto"/>
                                                                  </w:divBdr>
                                                                  <w:divsChild>
                                                                    <w:div w:id="147208244">
                                                                      <w:marLeft w:val="0"/>
                                                                      <w:marRight w:val="0"/>
                                                                      <w:marTop w:val="0"/>
                                                                      <w:marBottom w:val="0"/>
                                                                      <w:divBdr>
                                                                        <w:top w:val="none" w:sz="0" w:space="0" w:color="auto"/>
                                                                        <w:left w:val="none" w:sz="0" w:space="0" w:color="auto"/>
                                                                        <w:bottom w:val="none" w:sz="0" w:space="0" w:color="auto"/>
                                                                        <w:right w:val="none" w:sz="0" w:space="0" w:color="auto"/>
                                                                      </w:divBdr>
                                                                      <w:divsChild>
                                                                        <w:div w:id="1846281834">
                                                                          <w:marLeft w:val="0"/>
                                                                          <w:marRight w:val="0"/>
                                                                          <w:marTop w:val="0"/>
                                                                          <w:marBottom w:val="0"/>
                                                                          <w:divBdr>
                                                                            <w:top w:val="none" w:sz="0" w:space="0" w:color="auto"/>
                                                                            <w:left w:val="none" w:sz="0" w:space="0" w:color="auto"/>
                                                                            <w:bottom w:val="none" w:sz="0" w:space="0" w:color="auto"/>
                                                                            <w:right w:val="none" w:sz="0" w:space="0" w:color="auto"/>
                                                                          </w:divBdr>
                                                                          <w:divsChild>
                                                                            <w:div w:id="674068067">
                                                                              <w:marLeft w:val="0"/>
                                                                              <w:marRight w:val="0"/>
                                                                              <w:marTop w:val="0"/>
                                                                              <w:marBottom w:val="0"/>
                                                                              <w:divBdr>
                                                                                <w:top w:val="none" w:sz="0" w:space="0" w:color="auto"/>
                                                                                <w:left w:val="none" w:sz="0" w:space="0" w:color="auto"/>
                                                                                <w:bottom w:val="none" w:sz="0" w:space="0" w:color="auto"/>
                                                                                <w:right w:val="none" w:sz="0" w:space="0" w:color="auto"/>
                                                                              </w:divBdr>
                                                                              <w:divsChild>
                                                                                <w:div w:id="2125028219">
                                                                                  <w:marLeft w:val="0"/>
                                                                                  <w:marRight w:val="0"/>
                                                                                  <w:marTop w:val="0"/>
                                                                                  <w:marBottom w:val="0"/>
                                                                                  <w:divBdr>
                                                                                    <w:top w:val="none" w:sz="0" w:space="0" w:color="auto"/>
                                                                                    <w:left w:val="none" w:sz="0" w:space="0" w:color="auto"/>
                                                                                    <w:bottom w:val="none" w:sz="0" w:space="0" w:color="auto"/>
                                                                                    <w:right w:val="none" w:sz="0" w:space="0" w:color="auto"/>
                                                                                  </w:divBdr>
                                                                                  <w:divsChild>
                                                                                    <w:div w:id="1396851483">
                                                                                      <w:marLeft w:val="0"/>
                                                                                      <w:marRight w:val="0"/>
                                                                                      <w:marTop w:val="0"/>
                                                                                      <w:marBottom w:val="0"/>
                                                                                      <w:divBdr>
                                                                                        <w:top w:val="none" w:sz="0" w:space="0" w:color="auto"/>
                                                                                        <w:left w:val="none" w:sz="0" w:space="0" w:color="auto"/>
                                                                                        <w:bottom w:val="none" w:sz="0" w:space="0" w:color="auto"/>
                                                                                        <w:right w:val="none" w:sz="0" w:space="0" w:color="auto"/>
                                                                                      </w:divBdr>
                                                                                      <w:divsChild>
                                                                                        <w:div w:id="631400150">
                                                                                          <w:marLeft w:val="0"/>
                                                                                          <w:marRight w:val="0"/>
                                                                                          <w:marTop w:val="0"/>
                                                                                          <w:marBottom w:val="0"/>
                                                                                          <w:divBdr>
                                                                                            <w:top w:val="none" w:sz="0" w:space="0" w:color="auto"/>
                                                                                            <w:left w:val="none" w:sz="0" w:space="0" w:color="auto"/>
                                                                                            <w:bottom w:val="none" w:sz="0" w:space="0" w:color="auto"/>
                                                                                            <w:right w:val="none" w:sz="0" w:space="0" w:color="auto"/>
                                                                                          </w:divBdr>
                                                                                          <w:divsChild>
                                                                                            <w:div w:id="204593480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64412">
                                                                                                  <w:marLeft w:val="0"/>
                                                                                                  <w:marRight w:val="0"/>
                                                                                                  <w:marTop w:val="0"/>
                                                                                                  <w:marBottom w:val="0"/>
                                                                                                  <w:divBdr>
                                                                                                    <w:top w:val="none" w:sz="0" w:space="0" w:color="auto"/>
                                                                                                    <w:left w:val="none" w:sz="0" w:space="0" w:color="auto"/>
                                                                                                    <w:bottom w:val="none" w:sz="0" w:space="0" w:color="auto"/>
                                                                                                    <w:right w:val="none" w:sz="0" w:space="0" w:color="auto"/>
                                                                                                  </w:divBdr>
                                                                                                  <w:divsChild>
                                                                                                    <w:div w:id="1013800710">
                                                                                                      <w:marLeft w:val="0"/>
                                                                                                      <w:marRight w:val="0"/>
                                                                                                      <w:marTop w:val="0"/>
                                                                                                      <w:marBottom w:val="0"/>
                                                                                                      <w:divBdr>
                                                                                                        <w:top w:val="none" w:sz="0" w:space="0" w:color="auto"/>
                                                                                                        <w:left w:val="none" w:sz="0" w:space="0" w:color="auto"/>
                                                                                                        <w:bottom w:val="none" w:sz="0" w:space="0" w:color="auto"/>
                                                                                                        <w:right w:val="none" w:sz="0" w:space="0" w:color="auto"/>
                                                                                                      </w:divBdr>
                                                                                                      <w:divsChild>
                                                                                                        <w:div w:id="2063214022">
                                                                                                          <w:marLeft w:val="0"/>
                                                                                                          <w:marRight w:val="0"/>
                                                                                                          <w:marTop w:val="0"/>
                                                                                                          <w:marBottom w:val="0"/>
                                                                                                          <w:divBdr>
                                                                                                            <w:top w:val="none" w:sz="0" w:space="0" w:color="auto"/>
                                                                                                            <w:left w:val="none" w:sz="0" w:space="0" w:color="auto"/>
                                                                                                            <w:bottom w:val="none" w:sz="0" w:space="0" w:color="auto"/>
                                                                                                            <w:right w:val="none" w:sz="0" w:space="0" w:color="auto"/>
                                                                                                          </w:divBdr>
                                                                                                          <w:divsChild>
                                                                                                            <w:div w:id="1114205231">
                                                                                                              <w:marLeft w:val="0"/>
                                                                                                              <w:marRight w:val="0"/>
                                                                                                              <w:marTop w:val="0"/>
                                                                                                              <w:marBottom w:val="0"/>
                                                                                                              <w:divBdr>
                                                                                                                <w:top w:val="none" w:sz="0" w:space="0" w:color="auto"/>
                                                                                                                <w:left w:val="none" w:sz="0" w:space="0" w:color="auto"/>
                                                                                                                <w:bottom w:val="none" w:sz="0" w:space="0" w:color="auto"/>
                                                                                                                <w:right w:val="none" w:sz="0" w:space="0" w:color="auto"/>
                                                                                                              </w:divBdr>
                                                                                                              <w:divsChild>
                                                                                                                <w:div w:id="1884243351">
                                                                                                                  <w:marLeft w:val="-570"/>
                                                                                                                  <w:marRight w:val="0"/>
                                                                                                                  <w:marTop w:val="150"/>
                                                                                                                  <w:marBottom w:val="225"/>
                                                                                                                  <w:divBdr>
                                                                                                                    <w:top w:val="none" w:sz="0" w:space="4" w:color="auto"/>
                                                                                                                    <w:left w:val="none" w:sz="0" w:space="0" w:color="auto"/>
                                                                                                                    <w:bottom w:val="none" w:sz="0" w:space="4" w:color="auto"/>
                                                                                                                    <w:right w:val="none" w:sz="0" w:space="0" w:color="auto"/>
                                                                                                                  </w:divBdr>
                                                                                                                  <w:divsChild>
                                                                                                                    <w:div w:id="240599961">
                                                                                                                      <w:marLeft w:val="0"/>
                                                                                                                      <w:marRight w:val="0"/>
                                                                                                                      <w:marTop w:val="0"/>
                                                                                                                      <w:marBottom w:val="0"/>
                                                                                                                      <w:divBdr>
                                                                                                                        <w:top w:val="none" w:sz="0" w:space="0" w:color="auto"/>
                                                                                                                        <w:left w:val="none" w:sz="0" w:space="0" w:color="auto"/>
                                                                                                                        <w:bottom w:val="none" w:sz="0" w:space="0" w:color="auto"/>
                                                                                                                        <w:right w:val="none" w:sz="0" w:space="0" w:color="auto"/>
                                                                                                                      </w:divBdr>
                                                                                                                      <w:divsChild>
                                                                                                                        <w:div w:id="1376585108">
                                                                                                                          <w:marLeft w:val="225"/>
                                                                                                                          <w:marRight w:val="225"/>
                                                                                                                          <w:marTop w:val="75"/>
                                                                                                                          <w:marBottom w:val="75"/>
                                                                                                                          <w:divBdr>
                                                                                                                            <w:top w:val="none" w:sz="0" w:space="0" w:color="auto"/>
                                                                                                                            <w:left w:val="none" w:sz="0" w:space="0" w:color="auto"/>
                                                                                                                            <w:bottom w:val="none" w:sz="0" w:space="0" w:color="auto"/>
                                                                                                                            <w:right w:val="none" w:sz="0" w:space="0" w:color="auto"/>
                                                                                                                          </w:divBdr>
                                                                                                                          <w:divsChild>
                                                                                                                            <w:div w:id="1882209717">
                                                                                                                              <w:marLeft w:val="0"/>
                                                                                                                              <w:marRight w:val="0"/>
                                                                                                                              <w:marTop w:val="0"/>
                                                                                                                              <w:marBottom w:val="0"/>
                                                                                                                              <w:divBdr>
                                                                                                                                <w:top w:val="single" w:sz="6" w:space="0" w:color="auto"/>
                                                                                                                                <w:left w:val="single" w:sz="6" w:space="0" w:color="auto"/>
                                                                                                                                <w:bottom w:val="single" w:sz="6" w:space="0" w:color="auto"/>
                                                                                                                                <w:right w:val="single" w:sz="6" w:space="0" w:color="auto"/>
                                                                                                                              </w:divBdr>
                                                                                                                              <w:divsChild>
                                                                                                                                <w:div w:id="1490441165">
                                                                                                                                  <w:marLeft w:val="0"/>
                                                                                                                                  <w:marRight w:val="0"/>
                                                                                                                                  <w:marTop w:val="0"/>
                                                                                                                                  <w:marBottom w:val="0"/>
                                                                                                                                  <w:divBdr>
                                                                                                                                    <w:top w:val="none" w:sz="0" w:space="0" w:color="auto"/>
                                                                                                                                    <w:left w:val="none" w:sz="0" w:space="0" w:color="auto"/>
                                                                                                                                    <w:bottom w:val="none" w:sz="0" w:space="0" w:color="auto"/>
                                                                                                                                    <w:right w:val="none" w:sz="0" w:space="0" w:color="auto"/>
                                                                                                                                  </w:divBdr>
                                                                                                                                  <w:divsChild>
                                                                                                                                    <w:div w:id="207256011">
                                                                                                                                      <w:marLeft w:val="0"/>
                                                                                                                                      <w:marRight w:val="0"/>
                                                                                                                                      <w:marTop w:val="0"/>
                                                                                                                                      <w:marBottom w:val="0"/>
                                                                                                                                      <w:divBdr>
                                                                                                                                        <w:top w:val="none" w:sz="0" w:space="0" w:color="auto"/>
                                                                                                                                        <w:left w:val="none" w:sz="0" w:space="0" w:color="auto"/>
                                                                                                                                        <w:bottom w:val="none" w:sz="0" w:space="0" w:color="auto"/>
                                                                                                                                        <w:right w:val="none" w:sz="0" w:space="0" w:color="auto"/>
                                                                                                                                      </w:divBdr>
                                                                                                                                    </w:div>
                                                                                                                                    <w:div w:id="100957406">
                                                                                                                                      <w:marLeft w:val="0"/>
                                                                                                                                      <w:marRight w:val="0"/>
                                                                                                                                      <w:marTop w:val="0"/>
                                                                                                                                      <w:marBottom w:val="0"/>
                                                                                                                                      <w:divBdr>
                                                                                                                                        <w:top w:val="none" w:sz="0" w:space="0" w:color="auto"/>
                                                                                                                                        <w:left w:val="none" w:sz="0" w:space="0" w:color="auto"/>
                                                                                                                                        <w:bottom w:val="none" w:sz="0" w:space="0" w:color="auto"/>
                                                                                                                                        <w:right w:val="none" w:sz="0" w:space="0" w:color="auto"/>
                                                                                                                                      </w:divBdr>
                                                                                                                                    </w:div>
                                                                                                                                    <w:div w:id="1248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4479520">
      <w:bodyDiv w:val="1"/>
      <w:marLeft w:val="0"/>
      <w:marRight w:val="0"/>
      <w:marTop w:val="0"/>
      <w:marBottom w:val="0"/>
      <w:divBdr>
        <w:top w:val="none" w:sz="0" w:space="0" w:color="auto"/>
        <w:left w:val="none" w:sz="0" w:space="0" w:color="auto"/>
        <w:bottom w:val="none" w:sz="0" w:space="0" w:color="auto"/>
        <w:right w:val="none" w:sz="0" w:space="0" w:color="auto"/>
      </w:divBdr>
      <w:divsChild>
        <w:div w:id="310062787">
          <w:marLeft w:val="0"/>
          <w:marRight w:val="0"/>
          <w:marTop w:val="0"/>
          <w:marBottom w:val="0"/>
          <w:divBdr>
            <w:top w:val="none" w:sz="0" w:space="0" w:color="auto"/>
            <w:left w:val="none" w:sz="0" w:space="0" w:color="auto"/>
            <w:bottom w:val="none" w:sz="0" w:space="0" w:color="auto"/>
            <w:right w:val="none" w:sz="0" w:space="0" w:color="auto"/>
          </w:divBdr>
          <w:divsChild>
            <w:div w:id="1033916622">
              <w:marLeft w:val="0"/>
              <w:marRight w:val="0"/>
              <w:marTop w:val="0"/>
              <w:marBottom w:val="0"/>
              <w:divBdr>
                <w:top w:val="none" w:sz="0" w:space="0" w:color="auto"/>
                <w:left w:val="none" w:sz="0" w:space="0" w:color="auto"/>
                <w:bottom w:val="none" w:sz="0" w:space="0" w:color="auto"/>
                <w:right w:val="none" w:sz="0" w:space="0" w:color="auto"/>
              </w:divBdr>
              <w:divsChild>
                <w:div w:id="646516178">
                  <w:marLeft w:val="0"/>
                  <w:marRight w:val="0"/>
                  <w:marTop w:val="0"/>
                  <w:marBottom w:val="0"/>
                  <w:divBdr>
                    <w:top w:val="none" w:sz="0" w:space="0" w:color="auto"/>
                    <w:left w:val="none" w:sz="0" w:space="0" w:color="auto"/>
                    <w:bottom w:val="none" w:sz="0" w:space="0" w:color="auto"/>
                    <w:right w:val="none" w:sz="0" w:space="0" w:color="auto"/>
                  </w:divBdr>
                  <w:divsChild>
                    <w:div w:id="1201434162">
                      <w:marLeft w:val="0"/>
                      <w:marRight w:val="0"/>
                      <w:marTop w:val="0"/>
                      <w:marBottom w:val="0"/>
                      <w:divBdr>
                        <w:top w:val="none" w:sz="0" w:space="0" w:color="auto"/>
                        <w:left w:val="none" w:sz="0" w:space="0" w:color="auto"/>
                        <w:bottom w:val="none" w:sz="0" w:space="0" w:color="auto"/>
                        <w:right w:val="none" w:sz="0" w:space="0" w:color="auto"/>
                      </w:divBdr>
                      <w:divsChild>
                        <w:div w:id="1115641010">
                          <w:marLeft w:val="0"/>
                          <w:marRight w:val="0"/>
                          <w:marTop w:val="0"/>
                          <w:marBottom w:val="0"/>
                          <w:divBdr>
                            <w:top w:val="none" w:sz="0" w:space="0" w:color="auto"/>
                            <w:left w:val="none" w:sz="0" w:space="0" w:color="auto"/>
                            <w:bottom w:val="none" w:sz="0" w:space="0" w:color="auto"/>
                            <w:right w:val="none" w:sz="0" w:space="0" w:color="auto"/>
                          </w:divBdr>
                          <w:divsChild>
                            <w:div w:id="2129547448">
                              <w:marLeft w:val="0"/>
                              <w:marRight w:val="0"/>
                              <w:marTop w:val="0"/>
                              <w:marBottom w:val="0"/>
                              <w:divBdr>
                                <w:top w:val="none" w:sz="0" w:space="0" w:color="auto"/>
                                <w:left w:val="none" w:sz="0" w:space="0" w:color="auto"/>
                                <w:bottom w:val="none" w:sz="0" w:space="0" w:color="auto"/>
                                <w:right w:val="none" w:sz="0" w:space="0" w:color="auto"/>
                              </w:divBdr>
                              <w:divsChild>
                                <w:div w:id="2078242294">
                                  <w:marLeft w:val="0"/>
                                  <w:marRight w:val="0"/>
                                  <w:marTop w:val="0"/>
                                  <w:marBottom w:val="0"/>
                                  <w:divBdr>
                                    <w:top w:val="none" w:sz="0" w:space="0" w:color="auto"/>
                                    <w:left w:val="none" w:sz="0" w:space="0" w:color="auto"/>
                                    <w:bottom w:val="none" w:sz="0" w:space="0" w:color="auto"/>
                                    <w:right w:val="none" w:sz="0" w:space="0" w:color="auto"/>
                                  </w:divBdr>
                                  <w:divsChild>
                                    <w:div w:id="1812865596">
                                      <w:marLeft w:val="0"/>
                                      <w:marRight w:val="0"/>
                                      <w:marTop w:val="0"/>
                                      <w:marBottom w:val="0"/>
                                      <w:divBdr>
                                        <w:top w:val="none" w:sz="0" w:space="0" w:color="auto"/>
                                        <w:left w:val="none" w:sz="0" w:space="0" w:color="auto"/>
                                        <w:bottom w:val="none" w:sz="0" w:space="0" w:color="auto"/>
                                        <w:right w:val="none" w:sz="0" w:space="0" w:color="auto"/>
                                      </w:divBdr>
                                      <w:divsChild>
                                        <w:div w:id="762798256">
                                          <w:marLeft w:val="0"/>
                                          <w:marRight w:val="0"/>
                                          <w:marTop w:val="0"/>
                                          <w:marBottom w:val="0"/>
                                          <w:divBdr>
                                            <w:top w:val="none" w:sz="0" w:space="0" w:color="auto"/>
                                            <w:left w:val="none" w:sz="0" w:space="0" w:color="auto"/>
                                            <w:bottom w:val="none" w:sz="0" w:space="0" w:color="auto"/>
                                            <w:right w:val="none" w:sz="0" w:space="0" w:color="auto"/>
                                          </w:divBdr>
                                          <w:divsChild>
                                            <w:div w:id="1847400227">
                                              <w:marLeft w:val="0"/>
                                              <w:marRight w:val="0"/>
                                              <w:marTop w:val="0"/>
                                              <w:marBottom w:val="0"/>
                                              <w:divBdr>
                                                <w:top w:val="none" w:sz="0" w:space="0" w:color="auto"/>
                                                <w:left w:val="none" w:sz="0" w:space="0" w:color="auto"/>
                                                <w:bottom w:val="none" w:sz="0" w:space="0" w:color="auto"/>
                                                <w:right w:val="none" w:sz="0" w:space="0" w:color="auto"/>
                                              </w:divBdr>
                                              <w:divsChild>
                                                <w:div w:id="1176110383">
                                                  <w:marLeft w:val="0"/>
                                                  <w:marRight w:val="0"/>
                                                  <w:marTop w:val="0"/>
                                                  <w:marBottom w:val="0"/>
                                                  <w:divBdr>
                                                    <w:top w:val="none" w:sz="0" w:space="0" w:color="auto"/>
                                                    <w:left w:val="none" w:sz="0" w:space="0" w:color="auto"/>
                                                    <w:bottom w:val="none" w:sz="0" w:space="0" w:color="auto"/>
                                                    <w:right w:val="none" w:sz="0" w:space="0" w:color="auto"/>
                                                  </w:divBdr>
                                                  <w:divsChild>
                                                    <w:div w:id="1706176647">
                                                      <w:marLeft w:val="0"/>
                                                      <w:marRight w:val="0"/>
                                                      <w:marTop w:val="0"/>
                                                      <w:marBottom w:val="0"/>
                                                      <w:divBdr>
                                                        <w:top w:val="none" w:sz="0" w:space="0" w:color="auto"/>
                                                        <w:left w:val="none" w:sz="0" w:space="0" w:color="auto"/>
                                                        <w:bottom w:val="none" w:sz="0" w:space="0" w:color="auto"/>
                                                        <w:right w:val="none" w:sz="0" w:space="0" w:color="auto"/>
                                                      </w:divBdr>
                                                      <w:divsChild>
                                                        <w:div w:id="815493307">
                                                          <w:marLeft w:val="0"/>
                                                          <w:marRight w:val="0"/>
                                                          <w:marTop w:val="0"/>
                                                          <w:marBottom w:val="0"/>
                                                          <w:divBdr>
                                                            <w:top w:val="none" w:sz="0" w:space="0" w:color="auto"/>
                                                            <w:left w:val="none" w:sz="0" w:space="0" w:color="auto"/>
                                                            <w:bottom w:val="none" w:sz="0" w:space="0" w:color="auto"/>
                                                            <w:right w:val="none" w:sz="0" w:space="0" w:color="auto"/>
                                                          </w:divBdr>
                                                          <w:divsChild>
                                                            <w:div w:id="566186428">
                                                              <w:marLeft w:val="0"/>
                                                              <w:marRight w:val="0"/>
                                                              <w:marTop w:val="0"/>
                                                              <w:marBottom w:val="0"/>
                                                              <w:divBdr>
                                                                <w:top w:val="none" w:sz="0" w:space="0" w:color="auto"/>
                                                                <w:left w:val="none" w:sz="0" w:space="0" w:color="auto"/>
                                                                <w:bottom w:val="none" w:sz="0" w:space="0" w:color="auto"/>
                                                                <w:right w:val="none" w:sz="0" w:space="0" w:color="auto"/>
                                                              </w:divBdr>
                                                              <w:divsChild>
                                                                <w:div w:id="384916687">
                                                                  <w:marLeft w:val="0"/>
                                                                  <w:marRight w:val="0"/>
                                                                  <w:marTop w:val="0"/>
                                                                  <w:marBottom w:val="0"/>
                                                                  <w:divBdr>
                                                                    <w:top w:val="none" w:sz="0" w:space="0" w:color="auto"/>
                                                                    <w:left w:val="none" w:sz="0" w:space="0" w:color="auto"/>
                                                                    <w:bottom w:val="none" w:sz="0" w:space="0" w:color="auto"/>
                                                                    <w:right w:val="none" w:sz="0" w:space="0" w:color="auto"/>
                                                                  </w:divBdr>
                                                                  <w:divsChild>
                                                                    <w:div w:id="1471097152">
                                                                      <w:marLeft w:val="0"/>
                                                                      <w:marRight w:val="0"/>
                                                                      <w:marTop w:val="0"/>
                                                                      <w:marBottom w:val="0"/>
                                                                      <w:divBdr>
                                                                        <w:top w:val="none" w:sz="0" w:space="0" w:color="auto"/>
                                                                        <w:left w:val="none" w:sz="0" w:space="0" w:color="auto"/>
                                                                        <w:bottom w:val="none" w:sz="0" w:space="0" w:color="auto"/>
                                                                        <w:right w:val="none" w:sz="0" w:space="0" w:color="auto"/>
                                                                      </w:divBdr>
                                                                      <w:divsChild>
                                                                        <w:div w:id="274213239">
                                                                          <w:marLeft w:val="0"/>
                                                                          <w:marRight w:val="0"/>
                                                                          <w:marTop w:val="0"/>
                                                                          <w:marBottom w:val="0"/>
                                                                          <w:divBdr>
                                                                            <w:top w:val="none" w:sz="0" w:space="0" w:color="auto"/>
                                                                            <w:left w:val="none" w:sz="0" w:space="0" w:color="auto"/>
                                                                            <w:bottom w:val="none" w:sz="0" w:space="0" w:color="auto"/>
                                                                            <w:right w:val="none" w:sz="0" w:space="0" w:color="auto"/>
                                                                          </w:divBdr>
                                                                          <w:divsChild>
                                                                            <w:div w:id="954604680">
                                                                              <w:marLeft w:val="0"/>
                                                                              <w:marRight w:val="0"/>
                                                                              <w:marTop w:val="0"/>
                                                                              <w:marBottom w:val="0"/>
                                                                              <w:divBdr>
                                                                                <w:top w:val="none" w:sz="0" w:space="0" w:color="auto"/>
                                                                                <w:left w:val="none" w:sz="0" w:space="0" w:color="auto"/>
                                                                                <w:bottom w:val="none" w:sz="0" w:space="0" w:color="auto"/>
                                                                                <w:right w:val="none" w:sz="0" w:space="0" w:color="auto"/>
                                                                              </w:divBdr>
                                                                              <w:divsChild>
                                                                                <w:div w:id="1954628818">
                                                                                  <w:marLeft w:val="0"/>
                                                                                  <w:marRight w:val="0"/>
                                                                                  <w:marTop w:val="0"/>
                                                                                  <w:marBottom w:val="0"/>
                                                                                  <w:divBdr>
                                                                                    <w:top w:val="none" w:sz="0" w:space="0" w:color="auto"/>
                                                                                    <w:left w:val="none" w:sz="0" w:space="0" w:color="auto"/>
                                                                                    <w:bottom w:val="none" w:sz="0" w:space="0" w:color="auto"/>
                                                                                    <w:right w:val="none" w:sz="0" w:space="0" w:color="auto"/>
                                                                                  </w:divBdr>
                                                                                  <w:divsChild>
                                                                                    <w:div w:id="946813042">
                                                                                      <w:marLeft w:val="0"/>
                                                                                      <w:marRight w:val="0"/>
                                                                                      <w:marTop w:val="0"/>
                                                                                      <w:marBottom w:val="0"/>
                                                                                      <w:divBdr>
                                                                                        <w:top w:val="none" w:sz="0" w:space="0" w:color="auto"/>
                                                                                        <w:left w:val="none" w:sz="0" w:space="0" w:color="auto"/>
                                                                                        <w:bottom w:val="none" w:sz="0" w:space="0" w:color="auto"/>
                                                                                        <w:right w:val="none" w:sz="0" w:space="0" w:color="auto"/>
                                                                                      </w:divBdr>
                                                                                      <w:divsChild>
                                                                                        <w:div w:id="402724430">
                                                                                          <w:marLeft w:val="0"/>
                                                                                          <w:marRight w:val="0"/>
                                                                                          <w:marTop w:val="0"/>
                                                                                          <w:marBottom w:val="0"/>
                                                                                          <w:divBdr>
                                                                                            <w:top w:val="none" w:sz="0" w:space="0" w:color="auto"/>
                                                                                            <w:left w:val="none" w:sz="0" w:space="0" w:color="auto"/>
                                                                                            <w:bottom w:val="none" w:sz="0" w:space="0" w:color="auto"/>
                                                                                            <w:right w:val="none" w:sz="0" w:space="0" w:color="auto"/>
                                                                                          </w:divBdr>
                                                                                          <w:divsChild>
                                                                                            <w:div w:id="1113816974">
                                                                                              <w:marLeft w:val="0"/>
                                                                                              <w:marRight w:val="120"/>
                                                                                              <w:marTop w:val="0"/>
                                                                                              <w:marBottom w:val="150"/>
                                                                                              <w:divBdr>
                                                                                                <w:top w:val="single" w:sz="2" w:space="0" w:color="EFEFEF"/>
                                                                                                <w:left w:val="single" w:sz="6" w:space="0" w:color="EFEFEF"/>
                                                                                                <w:bottom w:val="single" w:sz="6" w:space="0" w:color="E2E2E2"/>
                                                                                                <w:right w:val="single" w:sz="6" w:space="0" w:color="EFEFEF"/>
                                                                                              </w:divBdr>
                                                                                              <w:divsChild>
                                                                                                <w:div w:id="1162814478">
                                                                                                  <w:marLeft w:val="0"/>
                                                                                                  <w:marRight w:val="0"/>
                                                                                                  <w:marTop w:val="0"/>
                                                                                                  <w:marBottom w:val="0"/>
                                                                                                  <w:divBdr>
                                                                                                    <w:top w:val="none" w:sz="0" w:space="0" w:color="auto"/>
                                                                                                    <w:left w:val="none" w:sz="0" w:space="0" w:color="auto"/>
                                                                                                    <w:bottom w:val="none" w:sz="0" w:space="0" w:color="auto"/>
                                                                                                    <w:right w:val="none" w:sz="0" w:space="0" w:color="auto"/>
                                                                                                  </w:divBdr>
                                                                                                  <w:divsChild>
                                                                                                    <w:div w:id="1359965076">
                                                                                                      <w:marLeft w:val="0"/>
                                                                                                      <w:marRight w:val="0"/>
                                                                                                      <w:marTop w:val="0"/>
                                                                                                      <w:marBottom w:val="0"/>
                                                                                                      <w:divBdr>
                                                                                                        <w:top w:val="none" w:sz="0" w:space="0" w:color="auto"/>
                                                                                                        <w:left w:val="none" w:sz="0" w:space="0" w:color="auto"/>
                                                                                                        <w:bottom w:val="none" w:sz="0" w:space="0" w:color="auto"/>
                                                                                                        <w:right w:val="none" w:sz="0" w:space="0" w:color="auto"/>
                                                                                                      </w:divBdr>
                                                                                                      <w:divsChild>
                                                                                                        <w:div w:id="1492522394">
                                                                                                          <w:marLeft w:val="0"/>
                                                                                                          <w:marRight w:val="0"/>
                                                                                                          <w:marTop w:val="0"/>
                                                                                                          <w:marBottom w:val="0"/>
                                                                                                          <w:divBdr>
                                                                                                            <w:top w:val="none" w:sz="0" w:space="0" w:color="auto"/>
                                                                                                            <w:left w:val="none" w:sz="0" w:space="0" w:color="auto"/>
                                                                                                            <w:bottom w:val="none" w:sz="0" w:space="0" w:color="auto"/>
                                                                                                            <w:right w:val="none" w:sz="0" w:space="0" w:color="auto"/>
                                                                                                          </w:divBdr>
                                                                                                          <w:divsChild>
                                                                                                            <w:div w:id="1160586565">
                                                                                                              <w:marLeft w:val="0"/>
                                                                                                              <w:marRight w:val="0"/>
                                                                                                              <w:marTop w:val="0"/>
                                                                                                              <w:marBottom w:val="0"/>
                                                                                                              <w:divBdr>
                                                                                                                <w:top w:val="none" w:sz="0" w:space="0" w:color="auto"/>
                                                                                                                <w:left w:val="none" w:sz="0" w:space="0" w:color="auto"/>
                                                                                                                <w:bottom w:val="none" w:sz="0" w:space="0" w:color="auto"/>
                                                                                                                <w:right w:val="none" w:sz="0" w:space="0" w:color="auto"/>
                                                                                                              </w:divBdr>
                                                                                                              <w:divsChild>
                                                                                                                <w:div w:id="49353437">
                                                                                                                  <w:marLeft w:val="-570"/>
                                                                                                                  <w:marRight w:val="0"/>
                                                                                                                  <w:marTop w:val="150"/>
                                                                                                                  <w:marBottom w:val="225"/>
                                                                                                                  <w:divBdr>
                                                                                                                    <w:top w:val="none" w:sz="0" w:space="4" w:color="auto"/>
                                                                                                                    <w:left w:val="none" w:sz="0" w:space="0" w:color="auto"/>
                                                                                                                    <w:bottom w:val="none" w:sz="0" w:space="4" w:color="auto"/>
                                                                                                                    <w:right w:val="none" w:sz="0" w:space="0" w:color="auto"/>
                                                                                                                  </w:divBdr>
                                                                                                                  <w:divsChild>
                                                                                                                    <w:div w:id="517043165">
                                                                                                                      <w:marLeft w:val="0"/>
                                                                                                                      <w:marRight w:val="0"/>
                                                                                                                      <w:marTop w:val="0"/>
                                                                                                                      <w:marBottom w:val="0"/>
                                                                                                                      <w:divBdr>
                                                                                                                        <w:top w:val="none" w:sz="0" w:space="0" w:color="auto"/>
                                                                                                                        <w:left w:val="none" w:sz="0" w:space="0" w:color="auto"/>
                                                                                                                        <w:bottom w:val="none" w:sz="0" w:space="0" w:color="auto"/>
                                                                                                                        <w:right w:val="none" w:sz="0" w:space="0" w:color="auto"/>
                                                                                                                      </w:divBdr>
                                                                                                                      <w:divsChild>
                                                                                                                        <w:div w:id="2118939550">
                                                                                                                          <w:marLeft w:val="225"/>
                                                                                                                          <w:marRight w:val="225"/>
                                                                                                                          <w:marTop w:val="75"/>
                                                                                                                          <w:marBottom w:val="75"/>
                                                                                                                          <w:divBdr>
                                                                                                                            <w:top w:val="none" w:sz="0" w:space="0" w:color="auto"/>
                                                                                                                            <w:left w:val="none" w:sz="0" w:space="0" w:color="auto"/>
                                                                                                                            <w:bottom w:val="none" w:sz="0" w:space="0" w:color="auto"/>
                                                                                                                            <w:right w:val="none" w:sz="0" w:space="0" w:color="auto"/>
                                                                                                                          </w:divBdr>
                                                                                                                          <w:divsChild>
                                                                                                                            <w:div w:id="1060132636">
                                                                                                                              <w:marLeft w:val="0"/>
                                                                                                                              <w:marRight w:val="0"/>
                                                                                                                              <w:marTop w:val="0"/>
                                                                                                                              <w:marBottom w:val="0"/>
                                                                                                                              <w:divBdr>
                                                                                                                                <w:top w:val="single" w:sz="6" w:space="0" w:color="auto"/>
                                                                                                                                <w:left w:val="single" w:sz="6" w:space="0" w:color="auto"/>
                                                                                                                                <w:bottom w:val="single" w:sz="6" w:space="0" w:color="auto"/>
                                                                                                                                <w:right w:val="single" w:sz="6" w:space="0" w:color="auto"/>
                                                                                                                              </w:divBdr>
                                                                                                                              <w:divsChild>
                                                                                                                                <w:div w:id="77411764">
                                                                                                                                  <w:marLeft w:val="0"/>
                                                                                                                                  <w:marRight w:val="0"/>
                                                                                                                                  <w:marTop w:val="0"/>
                                                                                                                                  <w:marBottom w:val="0"/>
                                                                                                                                  <w:divBdr>
                                                                                                                                    <w:top w:val="none" w:sz="0" w:space="0" w:color="auto"/>
                                                                                                                                    <w:left w:val="none" w:sz="0" w:space="0" w:color="auto"/>
                                                                                                                                    <w:bottom w:val="none" w:sz="0" w:space="0" w:color="auto"/>
                                                                                                                                    <w:right w:val="none" w:sz="0" w:space="0" w:color="auto"/>
                                                                                                                                  </w:divBdr>
                                                                                                                                  <w:divsChild>
                                                                                                                                    <w:div w:id="1476992620">
                                                                                                                                      <w:marLeft w:val="0"/>
                                                                                                                                      <w:marRight w:val="0"/>
                                                                                                                                      <w:marTop w:val="0"/>
                                                                                                                                      <w:marBottom w:val="0"/>
                                                                                                                                      <w:divBdr>
                                                                                                                                        <w:top w:val="none" w:sz="0" w:space="0" w:color="auto"/>
                                                                                                                                        <w:left w:val="none" w:sz="0" w:space="0" w:color="auto"/>
                                                                                                                                        <w:bottom w:val="none" w:sz="0" w:space="0" w:color="auto"/>
                                                                                                                                        <w:right w:val="none" w:sz="0" w:space="0" w:color="auto"/>
                                                                                                                                      </w:divBdr>
                                                                                                                                    </w:div>
                                                                                                                                    <w:div w:id="520052479">
                                                                                                                                      <w:marLeft w:val="0"/>
                                                                                                                                      <w:marRight w:val="0"/>
                                                                                                                                      <w:marTop w:val="0"/>
                                                                                                                                      <w:marBottom w:val="0"/>
                                                                                                                                      <w:divBdr>
                                                                                                                                        <w:top w:val="none" w:sz="0" w:space="0" w:color="auto"/>
                                                                                                                                        <w:left w:val="none" w:sz="0" w:space="0" w:color="auto"/>
                                                                                                                                        <w:bottom w:val="none" w:sz="0" w:space="0" w:color="auto"/>
                                                                                                                                        <w:right w:val="none" w:sz="0" w:space="0" w:color="auto"/>
                                                                                                                                      </w:divBdr>
                                                                                                                                    </w:div>
                                                                                                                                    <w:div w:id="199166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post.org/2017/12/many-transgender-kids-grow-stay-trans-50499.%20Accessed%20October%202018" TargetMode="External"/><Relationship Id="rId13" Type="http://schemas.openxmlformats.org/officeDocument/2006/relationships/hyperlink" Target="https://www.thesun.co.uk/fabulous/7362652/changing-gender-new-anorexia/amp/?__twitter_impression=true" TargetMode="External"/><Relationship Id="rId18" Type="http://schemas.openxmlformats.org/officeDocument/2006/relationships/hyperlink" Target="https://www.kidsinthehouse.com/teenager/sexuality/transgender/deciding-when-to-treat-a-youth-for-gender-re-assignment%20%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thecut.com/2016/02/fight-over-trans-kids-got-a-researcher-fired.html" TargetMode="External"/><Relationship Id="rId7" Type="http://schemas.openxmlformats.org/officeDocument/2006/relationships/hyperlink" Target="https://www.camh.ca/en/camh-news-and-stories/camh-apology" TargetMode="External"/><Relationship Id="rId12" Type="http://schemas.openxmlformats.org/officeDocument/2006/relationships/hyperlink" Target="http://gids.nhs.uk/news-events/2018-10-15/our-response-full-itv-series-butterfly" TargetMode="External"/><Relationship Id="rId17" Type="http://schemas.openxmlformats.org/officeDocument/2006/relationships/hyperlink" Target="http://grantome.com/grant/NIH/R01-HD082554-01A1%20Accessed%20October%20201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spiredteentherapy.com/guidance-parents-teens-rapid-onset-gender-dysphoria/" TargetMode="External"/><Relationship Id="rId20" Type="http://schemas.openxmlformats.org/officeDocument/2006/relationships/hyperlink" Target="https://thefederalist.com/2018/09/12/u-s-doctors-performing-double-mastectomies-healthy-13-year-old-gir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healthyyouth/data/yrbs/pdf/2017/ss6708.pdf" TargetMode="External"/><Relationship Id="rId24" Type="http://schemas.openxmlformats.org/officeDocument/2006/relationships/hyperlink" Target="https://www.theatlantic.com/magazine/archive/2017/09/has-the-smartphone-destroyed-a-generation/534198/" TargetMode="External"/><Relationship Id="rId5" Type="http://schemas.openxmlformats.org/officeDocument/2006/relationships/footnotes" Target="footnotes.xml"/><Relationship Id="rId15" Type="http://schemas.openxmlformats.org/officeDocument/2006/relationships/hyperlink" Target="https://doi.org/10.1371/journal.pone.0202330" TargetMode="External"/><Relationship Id="rId23" Type="http://schemas.openxmlformats.org/officeDocument/2006/relationships/hyperlink" Target="https://4thwavenow.com/2018/09/20/toward-a-more-nuanced-exploration-an-interview-with-sasha-ayad/" TargetMode="External"/><Relationship Id="rId10" Type="http://schemas.openxmlformats.org/officeDocument/2006/relationships/hyperlink" Target="http://wpath2016.conferencespot.org/62620-wpathv2-1.3138789/t001-1.3140111/f009a-1.3140266/0706-000523-1.3140268" TargetMode="External"/><Relationship Id="rId19" Type="http://schemas.openxmlformats.org/officeDocument/2006/relationships/hyperlink" Target="https://www.telegraph.co.uk/politics/2018/09/16/minister-orders-inquiry-4000-per-cent-rise-children-wanting/" TargetMode="External"/><Relationship Id="rId4" Type="http://schemas.openxmlformats.org/officeDocument/2006/relationships/webSettings" Target="webSettings.xml"/><Relationship Id="rId9" Type="http://schemas.openxmlformats.org/officeDocument/2006/relationships/hyperlink" Target="http://www.sexologytoday.org/2018/10/american-academy-of-pediatrics-policy.html" TargetMode="External"/><Relationship Id="rId14" Type="http://schemas.openxmlformats.org/officeDocument/2006/relationships/hyperlink" Target="https://www.nationalreview.com/2018/10/dont-let-transgender-activists-politicize-child-health-care/" TargetMode="External"/><Relationship Id="rId22" Type="http://schemas.openxmlformats.org/officeDocument/2006/relationships/hyperlink" Target="https://www.cbc.ca/news/canada/toronto/camh-settlement-former-head-gender-identity-clinic-1.485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4798</Words>
  <Characters>27351</Characters>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2018-10-19T13:02:00Z</cp:lastPrinted>
  <dcterms:created xsi:type="dcterms:W3CDTF">2018-10-22T14:09:00Z</dcterms:created>
  <dcterms:modified xsi:type="dcterms:W3CDTF">2018-10-22T14:09:00Z</dcterms:modified>
</cp:coreProperties>
</file>